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267" w:rsidRDefault="00D90187" w:rsidP="00D52BDD">
      <w:pPr>
        <w:ind w:left="284"/>
        <w:jc w:val="right"/>
        <w:rPr>
          <w:rFonts w:ascii="Geneva" w:hAnsi="Geneva"/>
          <w:sz w:val="40"/>
          <w:szCs w:val="40"/>
        </w:rPr>
      </w:pPr>
      <w:r>
        <w:rPr>
          <w:rFonts w:ascii="Geneva" w:hAnsi="Genev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17050" wp14:editId="124E8269">
                <wp:simplePos x="0" y="0"/>
                <wp:positionH relativeFrom="margin">
                  <wp:posOffset>0</wp:posOffset>
                </wp:positionH>
                <wp:positionV relativeFrom="topMargin">
                  <wp:posOffset>464820</wp:posOffset>
                </wp:positionV>
                <wp:extent cx="3314700" cy="19050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E60" w:rsidRDefault="00D90187" w:rsidP="0097303E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CFD76" wp14:editId="08948258">
                                  <wp:extent cx="2362200" cy="1713514"/>
                                  <wp:effectExtent l="0" t="0" r="0" b="127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1800" t="10244" r="35239" b="21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750" cy="173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7050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0;margin-top:36.6pt;width:261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" filled="f" stroked="f">
                <v:textbox>
                  <w:txbxContent>
                    <w:p w:rsidR="00966E60" w:rsidRDefault="00D90187" w:rsidP="0097303E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CFD76" wp14:editId="08948258">
                            <wp:extent cx="2362200" cy="1713514"/>
                            <wp:effectExtent l="0" t="0" r="0" b="127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1800" t="10244" r="35239" b="21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5750" cy="17305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507F3" w:rsidRDefault="003507F3" w:rsidP="00BE6A49">
      <w:pPr>
        <w:ind w:left="284"/>
        <w:jc w:val="right"/>
        <w:rPr>
          <w:rFonts w:ascii="Geneva" w:hAnsi="Geneva"/>
          <w:sz w:val="40"/>
          <w:szCs w:val="40"/>
        </w:rPr>
      </w:pPr>
    </w:p>
    <w:p w:rsidR="0062798B" w:rsidRPr="00BE6A49" w:rsidRDefault="0062798B" w:rsidP="0062798B">
      <w:pPr>
        <w:spacing w:after="360"/>
        <w:ind w:right="249"/>
        <w:jc w:val="right"/>
        <w:rPr>
          <w:rFonts w:ascii="Geneva" w:hAnsi="Geneva"/>
          <w:sz w:val="40"/>
          <w:szCs w:val="40"/>
        </w:rPr>
      </w:pPr>
      <w:r>
        <w:rPr>
          <w:rFonts w:ascii="Geneva" w:hAnsi="Geneva"/>
          <w:sz w:val="40"/>
          <w:szCs w:val="40"/>
        </w:rPr>
        <w:t xml:space="preserve">Alginatmaskar </w:t>
      </w:r>
      <w:r w:rsidR="00D52BDD">
        <w:rPr>
          <w:rFonts w:ascii="Geneva" w:hAnsi="Geneva"/>
          <w:sz w:val="40"/>
          <w:szCs w:val="40"/>
        </w:rPr>
        <w:t xml:space="preserve">i </w:t>
      </w:r>
      <w:r>
        <w:rPr>
          <w:rFonts w:ascii="Geneva" w:hAnsi="Geneva"/>
          <w:sz w:val="40"/>
          <w:szCs w:val="40"/>
        </w:rPr>
        <w:t xml:space="preserve">två olika miljöer </w:t>
      </w:r>
    </w:p>
    <w:tbl>
      <w:tblPr>
        <w:tblStyle w:val="Tabellrutnt"/>
        <w:tblW w:w="9782" w:type="dxa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346"/>
        <w:gridCol w:w="7428"/>
      </w:tblGrid>
      <w:tr w:rsidR="009F718E" w:rsidTr="00FE3A68">
        <w:trPr>
          <w:trHeight w:val="2209"/>
        </w:trPr>
        <w:tc>
          <w:tcPr>
            <w:tcW w:w="2354" w:type="dxa"/>
            <w:gridSpan w:val="2"/>
          </w:tcPr>
          <w:p w:rsidR="004E2345" w:rsidRDefault="00273AEA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Inledning</w:t>
            </w:r>
            <w:r w:rsidR="00EF33EB" w:rsidRPr="00654D3F">
              <w:rPr>
                <w:rFonts w:ascii="Geneva" w:hAnsi="Geneva"/>
                <w:sz w:val="22"/>
                <w:szCs w:val="22"/>
              </w:rPr>
              <w:t xml:space="preserve"> </w:t>
            </w:r>
          </w:p>
          <w:p w:rsidR="00D52BDD" w:rsidRDefault="00D52BDD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</w:p>
          <w:p w:rsidR="00BB5BF2" w:rsidRDefault="00BB5BF2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</w:p>
          <w:p w:rsidR="00D74C29" w:rsidRPr="00654D3F" w:rsidRDefault="00D52BDD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87780" cy="413997"/>
                  <wp:effectExtent l="0" t="0" r="7620" b="5715"/>
                  <wp:docPr id="10" name="Bildobjekt 10" descr="C:\Users\jeol4322\AppData\Local\Microsoft\Windows\Temporary Internet Files\Content.Word\ikem_logo_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ol4322\AppData\Local\Microsoft\Windows\Temporary Internet Files\Content.Word\ikem_logo_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70" cy="42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</w:tcPr>
          <w:p w:rsidR="00F0172A" w:rsidRDefault="00177267" w:rsidP="00177267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 mitten på 1800-talet var Sverige ett fattigt land. Många barn dog av sjukdomar som i dag är enkla att bota. Numera blir nästan alla barn v</w:t>
            </w:r>
            <w:r w:rsidR="00F0172A">
              <w:rPr>
                <w:rFonts w:ascii="Calibri" w:hAnsi="Calibri" w:cs="Calibri"/>
                <w:sz w:val="22"/>
                <w:szCs w:val="22"/>
              </w:rPr>
              <w:t>uxna och vi lever allt längre, 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ycket tack vare nya läkemedel. </w:t>
            </w:r>
          </w:p>
          <w:p w:rsidR="00C437BE" w:rsidRPr="00751C47" w:rsidRDefault="00F0172A" w:rsidP="00751C47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Alginat är ett naturlig geléaktigt ämne, som bl.a. kan användas för att kapsla in läkemedel</w:t>
            </w:r>
            <w:r w:rsidR="00751C47">
              <w:rPr>
                <w:rFonts w:ascii="Calibri" w:hAnsi="Calibri" w:cs="Calibri"/>
                <w:sz w:val="22"/>
                <w:szCs w:val="22"/>
              </w:rPr>
              <w:t xml:space="preserve"> så att det når rätt plats i kroppen. </w:t>
            </w:r>
            <w:r w:rsidR="00177267">
              <w:rPr>
                <w:rFonts w:ascii="Calibri" w:hAnsi="Calibri" w:cs="Calibri"/>
                <w:sz w:val="22"/>
                <w:szCs w:val="22"/>
              </w:rPr>
              <w:t>Hur det kan gå till ska vi undersöka i några experiment, som utvecklades av IKEM</w:t>
            </w:r>
            <w:r w:rsidR="00204976">
              <w:rPr>
                <w:rFonts w:ascii="Calibri" w:hAnsi="Calibri" w:cs="Calibri"/>
                <w:sz w:val="22"/>
                <w:szCs w:val="22"/>
              </w:rPr>
              <w:t xml:space="preserve"> – innovations- och kemiindustrierna</w:t>
            </w:r>
            <w:r w:rsidR="00177267">
              <w:rPr>
                <w:rFonts w:ascii="Calibri" w:hAnsi="Calibri" w:cs="Calibri"/>
                <w:sz w:val="22"/>
                <w:szCs w:val="22"/>
              </w:rPr>
              <w:t xml:space="preserve"> för ”Kemins </w:t>
            </w:r>
            <w:r w:rsidR="00204976">
              <w:rPr>
                <w:rFonts w:ascii="Calibri" w:hAnsi="Calibri" w:cs="Calibri"/>
                <w:sz w:val="22"/>
                <w:szCs w:val="22"/>
              </w:rPr>
              <w:t xml:space="preserve">Dag </w:t>
            </w:r>
            <w:r w:rsidR="00177267">
              <w:rPr>
                <w:rFonts w:ascii="Calibri" w:hAnsi="Calibri" w:cs="Calibri"/>
                <w:sz w:val="22"/>
                <w:szCs w:val="22"/>
              </w:rPr>
              <w:t>2018”.</w:t>
            </w:r>
            <w:r w:rsidR="00177267">
              <w:rPr>
                <w:rStyle w:val="Fotnotsreferens"/>
                <w:rFonts w:ascii="Calibri" w:hAnsi="Calibri" w:cs="Calibri"/>
                <w:sz w:val="22"/>
                <w:szCs w:val="22"/>
              </w:rPr>
              <w:footnoteReference w:id="1"/>
            </w:r>
          </w:p>
        </w:tc>
      </w:tr>
      <w:tr w:rsidR="009F718E" w:rsidTr="00FE3A68">
        <w:trPr>
          <w:trHeight w:val="1304"/>
        </w:trPr>
        <w:tc>
          <w:tcPr>
            <w:tcW w:w="2354" w:type="dxa"/>
            <w:gridSpan w:val="2"/>
          </w:tcPr>
          <w:p w:rsidR="004E2345" w:rsidRPr="00654D3F" w:rsidRDefault="004E2345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654D3F">
              <w:rPr>
                <w:rFonts w:ascii="Geneva" w:hAnsi="Geneva"/>
                <w:sz w:val="22"/>
                <w:szCs w:val="22"/>
              </w:rPr>
              <w:t>Material</w:t>
            </w:r>
          </w:p>
        </w:tc>
        <w:tc>
          <w:tcPr>
            <w:tcW w:w="7427" w:type="dxa"/>
          </w:tcPr>
          <w:p w:rsidR="00C76949" w:rsidRPr="00147737" w:rsidRDefault="00177267" w:rsidP="00177267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C3237F">
              <w:rPr>
                <w:rFonts w:ascii="Calibri" w:hAnsi="Calibri" w:cs="Calibri"/>
                <w:sz w:val="22"/>
                <w:szCs w:val="22"/>
              </w:rPr>
              <w:t>1 krm natriumalginat, 0,5 dl kalciumkloridlösning</w:t>
            </w:r>
            <w:r w:rsidR="00415804" w:rsidRPr="00C3237F">
              <w:rPr>
                <w:rFonts w:ascii="Calibri" w:hAnsi="Calibri" w:cs="Calibri"/>
                <w:sz w:val="22"/>
                <w:szCs w:val="22"/>
              </w:rPr>
              <w:t xml:space="preserve"> (2 %)</w:t>
            </w:r>
            <w:r w:rsidRPr="00C3237F">
              <w:rPr>
                <w:rFonts w:ascii="Calibri" w:hAnsi="Calibri" w:cs="Calibri"/>
                <w:sz w:val="22"/>
                <w:szCs w:val="22"/>
              </w:rPr>
              <w:t>,</w:t>
            </w:r>
            <w:r w:rsidR="00147737">
              <w:rPr>
                <w:rFonts w:ascii="Calibri" w:hAnsi="Calibri" w:cs="Calibri"/>
                <w:sz w:val="22"/>
                <w:szCs w:val="22"/>
              </w:rPr>
              <w:t xml:space="preserve"> citronsyralösning (6 </w:t>
            </w:r>
            <w:r w:rsidR="00C76949" w:rsidRPr="00C3237F">
              <w:rPr>
                <w:rFonts w:ascii="Calibri" w:hAnsi="Calibri" w:cs="Calibri"/>
                <w:sz w:val="22"/>
                <w:szCs w:val="22"/>
              </w:rPr>
              <w:t xml:space="preserve">%), </w:t>
            </w:r>
            <w:r w:rsidR="00147737">
              <w:rPr>
                <w:rFonts w:ascii="Calibri" w:hAnsi="Calibri" w:cs="Calibri"/>
                <w:sz w:val="22"/>
                <w:szCs w:val="22"/>
              </w:rPr>
              <w:t xml:space="preserve">natriumbikarbonatlösning (4 </w:t>
            </w:r>
            <w:r w:rsidR="00C76949" w:rsidRPr="00C3237F">
              <w:rPr>
                <w:rFonts w:ascii="Calibri" w:hAnsi="Calibri" w:cs="Calibri"/>
                <w:sz w:val="22"/>
                <w:szCs w:val="22"/>
              </w:rPr>
              <w:t xml:space="preserve">%) och  </w:t>
            </w:r>
            <w:r w:rsidR="00F41717" w:rsidRPr="00C3237F">
              <w:rPr>
                <w:rFonts w:ascii="Calibri" w:hAnsi="Calibri" w:cs="Calibri"/>
                <w:sz w:val="22"/>
                <w:szCs w:val="22"/>
              </w:rPr>
              <w:t>0,5 krm indikator med antocyaner</w:t>
            </w:r>
            <w:r w:rsidRPr="00C3237F">
              <w:rPr>
                <w:rFonts w:ascii="Calibri" w:hAnsi="Calibri" w:cs="Calibri"/>
                <w:sz w:val="22"/>
                <w:szCs w:val="22"/>
              </w:rPr>
              <w:t xml:space="preserve"> (t.ex. </w:t>
            </w:r>
            <w:r w:rsidR="001B06E1" w:rsidRPr="00C3237F">
              <w:rPr>
                <w:rFonts w:ascii="Calibri" w:hAnsi="Calibri" w:cs="Calibri"/>
                <w:sz w:val="22"/>
                <w:szCs w:val="22"/>
              </w:rPr>
              <w:t>svart morot,</w:t>
            </w:r>
            <w:r w:rsidRPr="00C3237F">
              <w:rPr>
                <w:rFonts w:ascii="Calibri" w:hAnsi="Calibri" w:cs="Calibri"/>
                <w:sz w:val="22"/>
                <w:szCs w:val="22"/>
              </w:rPr>
              <w:t xml:space="preserve"> blåbär</w:t>
            </w:r>
            <w:r w:rsidR="001B06E1" w:rsidRPr="00C3237F">
              <w:rPr>
                <w:rFonts w:ascii="Calibri" w:hAnsi="Calibri" w:cs="Calibri"/>
                <w:sz w:val="22"/>
                <w:szCs w:val="22"/>
              </w:rPr>
              <w:t xml:space="preserve"> eller rödkål</w:t>
            </w:r>
            <w:r w:rsidRPr="00C3237F">
              <w:rPr>
                <w:rFonts w:ascii="Calibri" w:hAnsi="Calibri" w:cs="Calibri"/>
                <w:sz w:val="22"/>
                <w:szCs w:val="22"/>
              </w:rPr>
              <w:t>)</w:t>
            </w:r>
            <w:r w:rsidR="001B06E1" w:rsidRPr="00C3237F">
              <w:rPr>
                <w:rFonts w:ascii="Calibri" w:hAnsi="Calibri" w:cs="Calibri"/>
                <w:sz w:val="22"/>
                <w:szCs w:val="22"/>
              </w:rPr>
              <w:t>.</w:t>
            </w:r>
            <w:r w:rsidR="00415804" w:rsidRPr="00C3237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83E73">
              <w:rPr>
                <w:rFonts w:ascii="Calibri" w:hAnsi="Calibri" w:cs="Calibri"/>
                <w:sz w:val="22"/>
                <w:szCs w:val="22"/>
              </w:rPr>
              <w:t>Plastpip</w:t>
            </w:r>
            <w:r w:rsidR="00C76949" w:rsidRPr="00C3237F">
              <w:rPr>
                <w:rFonts w:ascii="Calibri" w:hAnsi="Calibri" w:cs="Calibri"/>
                <w:sz w:val="22"/>
                <w:szCs w:val="22"/>
              </w:rPr>
              <w:t>ett</w:t>
            </w:r>
            <w:r w:rsidR="00183E73">
              <w:rPr>
                <w:rFonts w:ascii="Calibri" w:hAnsi="Calibri" w:cs="Calibri"/>
                <w:sz w:val="22"/>
                <w:szCs w:val="22"/>
              </w:rPr>
              <w:t xml:space="preserve"> (3 ml), sked, sex</w:t>
            </w:r>
            <w:r w:rsidR="006668E7" w:rsidRPr="00C3237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76949" w:rsidRPr="00C3237F">
              <w:rPr>
                <w:rFonts w:ascii="Calibri" w:hAnsi="Calibri" w:cs="Calibri"/>
                <w:sz w:val="22"/>
                <w:szCs w:val="22"/>
              </w:rPr>
              <w:t>bägare</w:t>
            </w:r>
            <w:r w:rsidR="00183E73">
              <w:rPr>
                <w:rFonts w:ascii="Calibri" w:hAnsi="Calibri" w:cs="Calibri"/>
                <w:sz w:val="22"/>
                <w:szCs w:val="22"/>
              </w:rPr>
              <w:t>,</w:t>
            </w:r>
            <w:r w:rsidR="00C437BE" w:rsidRPr="00C3237F">
              <w:rPr>
                <w:rFonts w:ascii="Calibri" w:hAnsi="Calibri" w:cs="Calibri"/>
                <w:sz w:val="22"/>
                <w:szCs w:val="22"/>
              </w:rPr>
              <w:t xml:space="preserve"> en vit tallrik</w:t>
            </w:r>
            <w:r w:rsidR="00183E73">
              <w:rPr>
                <w:rFonts w:ascii="Calibri" w:hAnsi="Calibri" w:cs="Calibri"/>
                <w:sz w:val="22"/>
                <w:szCs w:val="22"/>
              </w:rPr>
              <w:t xml:space="preserve"> och eventuellt en burk med lock.</w:t>
            </w:r>
          </w:p>
        </w:tc>
      </w:tr>
      <w:tr w:rsidR="009F718E" w:rsidTr="00FE3A68">
        <w:trPr>
          <w:trHeight w:val="6198"/>
        </w:trPr>
        <w:tc>
          <w:tcPr>
            <w:tcW w:w="2354" w:type="dxa"/>
            <w:gridSpan w:val="2"/>
          </w:tcPr>
          <w:p w:rsidR="004E2345" w:rsidRPr="00654D3F" w:rsidRDefault="004E2345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654D3F">
              <w:rPr>
                <w:rFonts w:ascii="Geneva" w:hAnsi="Geneva"/>
                <w:sz w:val="22"/>
                <w:szCs w:val="22"/>
              </w:rPr>
              <w:t>Utförande</w:t>
            </w:r>
          </w:p>
        </w:tc>
        <w:tc>
          <w:tcPr>
            <w:tcW w:w="7427" w:type="dxa"/>
          </w:tcPr>
          <w:p w:rsidR="00673AE4" w:rsidRPr="00F41717" w:rsidRDefault="00673AE4" w:rsidP="00F41717">
            <w:pPr>
              <w:spacing w:before="120"/>
              <w:rPr>
                <w:rFonts w:asciiTheme="minorHAnsi" w:hAnsiTheme="minorHAnsi"/>
                <w:i/>
                <w:sz w:val="22"/>
                <w:szCs w:val="22"/>
              </w:rPr>
            </w:pPr>
            <w:r w:rsidRPr="00F41717">
              <w:rPr>
                <w:rFonts w:asciiTheme="minorHAnsi" w:hAnsiTheme="minorHAnsi"/>
                <w:i/>
                <w:sz w:val="22"/>
                <w:szCs w:val="22"/>
              </w:rPr>
              <w:t>Del I</w:t>
            </w:r>
            <w:r w:rsidR="00751C47">
              <w:rPr>
                <w:rFonts w:asciiTheme="minorHAnsi" w:hAnsiTheme="minorHAnsi"/>
                <w:i/>
                <w:sz w:val="22"/>
                <w:szCs w:val="22"/>
              </w:rPr>
              <w:t>: A</w:t>
            </w:r>
            <w:r w:rsidR="00F41717" w:rsidRPr="00F41717">
              <w:rPr>
                <w:rFonts w:asciiTheme="minorHAnsi" w:hAnsiTheme="minorHAnsi"/>
                <w:i/>
                <w:sz w:val="22"/>
                <w:szCs w:val="22"/>
              </w:rPr>
              <w:t>lginatmaskar</w:t>
            </w:r>
          </w:p>
          <w:p w:rsidR="00673AE4" w:rsidRDefault="00673AE4" w:rsidP="00673AE4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673AE4">
              <w:rPr>
                <w:rFonts w:ascii="Calibri" w:hAnsi="Calibri" w:cs="Calibri"/>
                <w:sz w:val="22"/>
                <w:szCs w:val="22"/>
              </w:rPr>
              <w:t>Häll 4 msk varmt vatten i en bägare.</w:t>
            </w:r>
          </w:p>
          <w:p w:rsidR="00F41717" w:rsidRDefault="00673AE4" w:rsidP="00673AE4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673AE4">
              <w:rPr>
                <w:rFonts w:ascii="Calibri" w:hAnsi="Calibri" w:cs="Calibri"/>
                <w:sz w:val="22"/>
                <w:szCs w:val="22"/>
              </w:rPr>
              <w:t>Tillsätt 1 krm natriumalginat, lite i taget. Rör om ordentligt</w:t>
            </w:r>
            <w:r w:rsidR="00F41717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673AE4" w:rsidRDefault="00673AE4" w:rsidP="00673AE4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F41717">
              <w:rPr>
                <w:rFonts w:ascii="Calibri" w:hAnsi="Calibri" w:cs="Calibri"/>
                <w:sz w:val="22"/>
                <w:szCs w:val="22"/>
              </w:rPr>
              <w:t>Låt blandningen</w:t>
            </w:r>
            <w:r w:rsidR="00147737">
              <w:rPr>
                <w:rFonts w:ascii="Calibri" w:hAnsi="Calibri" w:cs="Calibri"/>
                <w:sz w:val="22"/>
                <w:szCs w:val="22"/>
              </w:rPr>
              <w:t xml:space="preserve"> stå minst </w:t>
            </w:r>
            <w:r w:rsidR="00F41717">
              <w:rPr>
                <w:rFonts w:ascii="Calibri" w:hAnsi="Calibri" w:cs="Calibri"/>
                <w:sz w:val="22"/>
                <w:szCs w:val="22"/>
              </w:rPr>
              <w:t>ti</w:t>
            </w:r>
            <w:r w:rsidR="00147737">
              <w:rPr>
                <w:rFonts w:ascii="Calibri" w:hAnsi="Calibri" w:cs="Calibri"/>
                <w:sz w:val="22"/>
                <w:szCs w:val="22"/>
              </w:rPr>
              <w:t>o minuter</w:t>
            </w:r>
            <w:r w:rsidR="00183E73">
              <w:rPr>
                <w:rFonts w:ascii="Calibri" w:hAnsi="Calibri" w:cs="Calibri"/>
                <w:sz w:val="22"/>
                <w:szCs w:val="22"/>
              </w:rPr>
              <w:t>. Spara</w:t>
            </w:r>
            <w:r w:rsidR="00147737">
              <w:rPr>
                <w:rFonts w:ascii="Calibri" w:hAnsi="Calibri" w:cs="Calibri"/>
                <w:sz w:val="22"/>
                <w:szCs w:val="22"/>
              </w:rPr>
              <w:t xml:space="preserve"> den gärna </w:t>
            </w:r>
            <w:r w:rsidR="00F41717">
              <w:rPr>
                <w:rFonts w:ascii="Calibri" w:hAnsi="Calibri" w:cs="Calibri"/>
                <w:sz w:val="22"/>
                <w:szCs w:val="22"/>
              </w:rPr>
              <w:t>till nästa dag</w:t>
            </w:r>
            <w:r w:rsidR="00183E73">
              <w:rPr>
                <w:rFonts w:ascii="Calibri" w:hAnsi="Calibri" w:cs="Calibri"/>
                <w:sz w:val="22"/>
                <w:szCs w:val="22"/>
              </w:rPr>
              <w:t xml:space="preserve"> i en burk med lock</w:t>
            </w:r>
            <w:r w:rsidR="00F41717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F41717" w:rsidRDefault="00673AE4" w:rsidP="00673AE4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F41717">
              <w:rPr>
                <w:rFonts w:ascii="Calibri" w:hAnsi="Calibri" w:cs="Calibri"/>
                <w:sz w:val="22"/>
                <w:szCs w:val="22"/>
              </w:rPr>
              <w:t>Häll 0,5 dl kalciumk</w:t>
            </w:r>
            <w:r w:rsidR="00F41717">
              <w:rPr>
                <w:rFonts w:ascii="Calibri" w:hAnsi="Calibri" w:cs="Calibri"/>
                <w:sz w:val="22"/>
                <w:szCs w:val="22"/>
              </w:rPr>
              <w:t>loridlösning i en annan bägare.</w:t>
            </w:r>
          </w:p>
          <w:p w:rsidR="00F41717" w:rsidRDefault="00673AE4" w:rsidP="00673AE4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F41717">
              <w:rPr>
                <w:rFonts w:ascii="Calibri" w:hAnsi="Calibri" w:cs="Calibri"/>
                <w:sz w:val="22"/>
                <w:szCs w:val="22"/>
              </w:rPr>
              <w:t>Dra upp några ml natriumalginatlösning i pipetten</w:t>
            </w:r>
            <w:r w:rsidR="00F41717">
              <w:rPr>
                <w:rFonts w:ascii="Calibri" w:hAnsi="Calibri" w:cs="Calibri"/>
                <w:sz w:val="22"/>
                <w:szCs w:val="22"/>
              </w:rPr>
              <w:t xml:space="preserve"> och s</w:t>
            </w:r>
            <w:r w:rsidRPr="00F41717">
              <w:rPr>
                <w:rFonts w:ascii="Calibri" w:hAnsi="Calibri" w:cs="Calibri"/>
                <w:sz w:val="22"/>
                <w:szCs w:val="22"/>
              </w:rPr>
              <w:t>pruta ut pipettens innehåll under ytan i</w:t>
            </w:r>
            <w:r w:rsidR="00F41717">
              <w:rPr>
                <w:rFonts w:ascii="Calibri" w:hAnsi="Calibri" w:cs="Calibri"/>
                <w:sz w:val="22"/>
                <w:szCs w:val="22"/>
              </w:rPr>
              <w:t xml:space="preserve"> kalciumkloridlös</w:t>
            </w:r>
            <w:r w:rsidRPr="00F41717">
              <w:rPr>
                <w:rFonts w:ascii="Calibri" w:hAnsi="Calibri" w:cs="Calibri"/>
                <w:sz w:val="22"/>
                <w:szCs w:val="22"/>
              </w:rPr>
              <w:t>ningen</w:t>
            </w:r>
            <w:r w:rsidR="00F41717">
              <w:rPr>
                <w:rFonts w:ascii="Calibri" w:hAnsi="Calibri" w:cs="Calibri"/>
                <w:sz w:val="22"/>
                <w:szCs w:val="22"/>
              </w:rPr>
              <w:t>. Rör pipetten när du sprutar.</w:t>
            </w:r>
          </w:p>
          <w:p w:rsidR="00F41717" w:rsidRPr="00F41717" w:rsidRDefault="00026068" w:rsidP="00F41717">
            <w:pPr>
              <w:pStyle w:val="Liststycke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Lägg ”alginatmasken”</w:t>
            </w:r>
            <w:r w:rsidR="00673AE4" w:rsidRPr="00F41717">
              <w:rPr>
                <w:rFonts w:ascii="Calibri" w:hAnsi="Calibri" w:cs="Calibri"/>
                <w:sz w:val="22"/>
                <w:szCs w:val="22"/>
              </w:rPr>
              <w:t xml:space="preserve"> på</w:t>
            </w:r>
            <w:r w:rsidR="00F4171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tallriken. </w:t>
            </w:r>
            <w:r w:rsidR="00673AE4" w:rsidRPr="00F41717">
              <w:rPr>
                <w:rFonts w:ascii="Calibri" w:hAnsi="Calibri" w:cs="Calibri"/>
                <w:sz w:val="22"/>
                <w:szCs w:val="22"/>
              </w:rPr>
              <w:t>Hur känns de</w:t>
            </w: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673AE4" w:rsidRPr="00F41717">
              <w:rPr>
                <w:rFonts w:ascii="Calibri" w:hAnsi="Calibri" w:cs="Calibri"/>
                <w:sz w:val="22"/>
                <w:szCs w:val="22"/>
              </w:rPr>
              <w:t xml:space="preserve">? </w:t>
            </w:r>
            <w:r w:rsidR="00673AE4" w:rsidRPr="00026068">
              <w:rPr>
                <w:rFonts w:ascii="Calibri" w:hAnsi="Calibri" w:cs="Calibri"/>
                <w:sz w:val="22"/>
                <w:szCs w:val="22"/>
              </w:rPr>
              <w:t>Rita och</w:t>
            </w:r>
            <w:r w:rsidR="00F41717" w:rsidRPr="00026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73AE4" w:rsidRPr="00026068">
              <w:rPr>
                <w:rFonts w:ascii="Calibri" w:hAnsi="Calibri" w:cs="Calibri"/>
                <w:sz w:val="22"/>
                <w:szCs w:val="22"/>
              </w:rPr>
              <w:t>berätta.</w:t>
            </w:r>
          </w:p>
          <w:p w:rsidR="00F41717" w:rsidRPr="00F41717" w:rsidRDefault="00F41717" w:rsidP="00F41717">
            <w:pPr>
              <w:spacing w:before="120"/>
              <w:rPr>
                <w:rFonts w:asciiTheme="minorHAnsi" w:hAnsiTheme="minorHAnsi"/>
                <w:i/>
                <w:sz w:val="22"/>
                <w:szCs w:val="22"/>
              </w:rPr>
            </w:pPr>
            <w:r w:rsidRPr="00F41717">
              <w:rPr>
                <w:rFonts w:asciiTheme="minorHAnsi" w:hAnsiTheme="minorHAnsi"/>
                <w:i/>
                <w:sz w:val="22"/>
                <w:szCs w:val="22"/>
              </w:rPr>
              <w:t>Del II</w:t>
            </w:r>
            <w:r w:rsidR="00751C47">
              <w:rPr>
                <w:rFonts w:asciiTheme="minorHAnsi" w:hAnsiTheme="minorHAnsi"/>
                <w:i/>
                <w:sz w:val="22"/>
                <w:szCs w:val="22"/>
              </w:rPr>
              <w:t>: A</w:t>
            </w:r>
            <w:r w:rsidRPr="00F41717">
              <w:rPr>
                <w:rFonts w:asciiTheme="minorHAnsi" w:hAnsiTheme="minorHAnsi"/>
                <w:i/>
                <w:sz w:val="22"/>
                <w:szCs w:val="22"/>
              </w:rPr>
              <w:t>lginatmaskar med pH-indikator</w:t>
            </w:r>
          </w:p>
          <w:p w:rsidR="00F41717" w:rsidRPr="00026068" w:rsidRDefault="00F41717" w:rsidP="00F41717">
            <w:pPr>
              <w:pStyle w:val="Liststycke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026068">
              <w:rPr>
                <w:rFonts w:ascii="Calibri" w:hAnsi="Calibri" w:cs="Calibri"/>
                <w:sz w:val="22"/>
                <w:szCs w:val="22"/>
              </w:rPr>
              <w:t>Häll 4 msk varmt vatten i en av burkarna och tillsätt 0,5 krm indikatorpulver.</w:t>
            </w:r>
          </w:p>
          <w:p w:rsidR="00C437BE" w:rsidRPr="00026068" w:rsidRDefault="00C437BE" w:rsidP="00C437BE">
            <w:pPr>
              <w:pStyle w:val="Liststycke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026068">
              <w:rPr>
                <w:rFonts w:ascii="Calibri" w:hAnsi="Calibri" w:cs="Calibri"/>
                <w:sz w:val="22"/>
                <w:szCs w:val="22"/>
              </w:rPr>
              <w:t>Föl</w:t>
            </w:r>
            <w:r w:rsidR="00026068">
              <w:rPr>
                <w:rFonts w:ascii="Calibri" w:hAnsi="Calibri" w:cs="Calibri"/>
                <w:sz w:val="22"/>
                <w:szCs w:val="22"/>
              </w:rPr>
              <w:t>j steg 2-5 av instruktionerna till ”Del I”</w:t>
            </w:r>
            <w:r w:rsidRPr="00026068">
              <w:rPr>
                <w:rFonts w:ascii="Calibri" w:hAnsi="Calibri" w:cs="Calibri"/>
                <w:sz w:val="22"/>
                <w:szCs w:val="22"/>
              </w:rPr>
              <w:t xml:space="preserve"> och tillverka minst tre färgade ma</w:t>
            </w:r>
            <w:r w:rsidR="00183E73">
              <w:rPr>
                <w:rFonts w:ascii="Calibri" w:hAnsi="Calibri" w:cs="Calibri"/>
                <w:sz w:val="22"/>
                <w:szCs w:val="22"/>
              </w:rPr>
              <w:t xml:space="preserve">skar som du lägger på </w:t>
            </w:r>
            <w:r w:rsidRPr="00026068">
              <w:rPr>
                <w:rFonts w:ascii="Calibri" w:hAnsi="Calibri" w:cs="Calibri"/>
                <w:sz w:val="22"/>
                <w:szCs w:val="22"/>
              </w:rPr>
              <w:t>tallrik</w:t>
            </w:r>
            <w:r w:rsidR="00183E73">
              <w:rPr>
                <w:rFonts w:ascii="Calibri" w:hAnsi="Calibri" w:cs="Calibri"/>
                <w:sz w:val="22"/>
                <w:szCs w:val="22"/>
              </w:rPr>
              <w:t>en</w:t>
            </w:r>
            <w:r w:rsidRPr="00026068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C437BE" w:rsidRPr="00F41717" w:rsidRDefault="00C437BE" w:rsidP="00C437BE">
            <w:pPr>
              <w:spacing w:before="120"/>
              <w:rPr>
                <w:rFonts w:asciiTheme="minorHAnsi" w:hAnsiTheme="minorHAnsi"/>
                <w:i/>
                <w:sz w:val="22"/>
                <w:szCs w:val="22"/>
              </w:rPr>
            </w:pPr>
            <w:r w:rsidRPr="00F41717">
              <w:rPr>
                <w:rFonts w:asciiTheme="minorHAnsi" w:hAnsiTheme="minorHAnsi"/>
                <w:i/>
                <w:sz w:val="22"/>
                <w:szCs w:val="22"/>
              </w:rPr>
              <w:t>Del I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I</w:t>
            </w:r>
            <w:r w:rsidRPr="00F41717">
              <w:rPr>
                <w:rFonts w:asciiTheme="minorHAnsi" w:hAnsiTheme="minorHAnsi"/>
                <w:i/>
                <w:sz w:val="22"/>
                <w:szCs w:val="22"/>
              </w:rPr>
              <w:t>I</w:t>
            </w:r>
            <w:r w:rsidR="00751C47">
              <w:rPr>
                <w:rFonts w:asciiTheme="minorHAnsi" w:hAnsiTheme="minorHAnsi"/>
                <w:i/>
                <w:sz w:val="22"/>
                <w:szCs w:val="22"/>
              </w:rPr>
              <w:t xml:space="preserve">: Mage och tarm - 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två olika miljöer</w:t>
            </w:r>
          </w:p>
          <w:p w:rsidR="0069288B" w:rsidRDefault="0069288B" w:rsidP="0069288B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69288B">
              <w:rPr>
                <w:rFonts w:ascii="Calibri" w:hAnsi="Calibri" w:cs="Calibri"/>
                <w:sz w:val="22"/>
                <w:szCs w:val="22"/>
              </w:rPr>
              <w:t xml:space="preserve">Märk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en bägare med ”mage” och häll </w:t>
            </w:r>
            <w:r w:rsidR="00147737">
              <w:rPr>
                <w:rFonts w:ascii="Calibri" w:hAnsi="Calibri" w:cs="Calibri"/>
                <w:sz w:val="22"/>
                <w:szCs w:val="22"/>
              </w:rPr>
              <w:t>2 m</w:t>
            </w:r>
            <w:r w:rsidRPr="0069288B">
              <w:rPr>
                <w:rFonts w:ascii="Calibri" w:hAnsi="Calibri" w:cs="Calibri"/>
                <w:sz w:val="22"/>
                <w:szCs w:val="22"/>
              </w:rPr>
              <w:t>sk citronsyralö</w:t>
            </w:r>
            <w:r>
              <w:rPr>
                <w:rFonts w:ascii="Calibri" w:hAnsi="Calibri" w:cs="Calibri"/>
                <w:sz w:val="22"/>
                <w:szCs w:val="22"/>
              </w:rPr>
              <w:t>sning i den</w:t>
            </w:r>
            <w:r w:rsidRPr="0069288B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69288B" w:rsidRDefault="0069288B" w:rsidP="0069288B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Märk e</w:t>
            </w:r>
            <w:r w:rsidR="00147737">
              <w:rPr>
                <w:rFonts w:ascii="Calibri" w:hAnsi="Calibri" w:cs="Calibri"/>
                <w:sz w:val="22"/>
                <w:szCs w:val="22"/>
              </w:rPr>
              <w:t>n bägare med ”tarm” och häll 2 m</w:t>
            </w:r>
            <w:r>
              <w:rPr>
                <w:rFonts w:ascii="Calibri" w:hAnsi="Calibri" w:cs="Calibri"/>
                <w:sz w:val="22"/>
                <w:szCs w:val="22"/>
              </w:rPr>
              <w:t>sk bikarbonatlösning i den.</w:t>
            </w:r>
          </w:p>
          <w:p w:rsidR="0069288B" w:rsidRDefault="0069288B" w:rsidP="0069288B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Märk en tredje </w:t>
            </w:r>
            <w:r w:rsidR="00147737">
              <w:rPr>
                <w:rFonts w:ascii="Calibri" w:hAnsi="Calibri" w:cs="Calibri"/>
                <w:sz w:val="22"/>
                <w:szCs w:val="22"/>
              </w:rPr>
              <w:t>bägare med ”vatten” och häll 2 m</w:t>
            </w:r>
            <w:r>
              <w:rPr>
                <w:rFonts w:ascii="Calibri" w:hAnsi="Calibri" w:cs="Calibri"/>
                <w:sz w:val="22"/>
                <w:szCs w:val="22"/>
              </w:rPr>
              <w:t>sk vatten i den.</w:t>
            </w:r>
          </w:p>
          <w:p w:rsidR="00CA0476" w:rsidRPr="00147737" w:rsidRDefault="0069288B" w:rsidP="00147737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Lägg en av de färgade alginatmaskarna i </w:t>
            </w:r>
            <w:r w:rsidR="00147737">
              <w:rPr>
                <w:rFonts w:ascii="Calibri" w:hAnsi="Calibri" w:cs="Calibri"/>
                <w:sz w:val="22"/>
                <w:szCs w:val="22"/>
              </w:rPr>
              <w:t>var och en av bägarna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märkt</w:t>
            </w:r>
            <w:r w:rsidR="00147737"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”mage”</w:t>
            </w:r>
            <w:r w:rsidR="00147737">
              <w:rPr>
                <w:rFonts w:ascii="Calibri" w:hAnsi="Calibri" w:cs="Calibri"/>
                <w:sz w:val="22"/>
                <w:szCs w:val="22"/>
              </w:rPr>
              <w:t>, ”tarm” och ”vatten”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 w:rsidR="0014773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A0476" w:rsidRPr="00147737">
              <w:rPr>
                <w:rFonts w:ascii="Calibri" w:hAnsi="Calibri" w:cs="Calibri"/>
                <w:sz w:val="22"/>
                <w:szCs w:val="22"/>
              </w:rPr>
              <w:t>Vad händer? Rita och berätta.</w:t>
            </w:r>
          </w:p>
          <w:p w:rsidR="00AF2096" w:rsidRDefault="0069288B" w:rsidP="00AF2096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4" w:hanging="270"/>
              <w:rPr>
                <w:rFonts w:ascii="Calibri" w:hAnsi="Calibri" w:cs="Calibri"/>
                <w:sz w:val="22"/>
                <w:szCs w:val="22"/>
              </w:rPr>
            </w:pPr>
            <w:r w:rsidRPr="0069288B">
              <w:rPr>
                <w:rFonts w:ascii="Calibri" w:hAnsi="Calibri" w:cs="Calibri"/>
                <w:sz w:val="22"/>
                <w:szCs w:val="22"/>
              </w:rPr>
              <w:t>Vänta en stund och l</w:t>
            </w:r>
            <w:r w:rsidR="00AF2096">
              <w:rPr>
                <w:rFonts w:ascii="Calibri" w:hAnsi="Calibri" w:cs="Calibri"/>
                <w:sz w:val="22"/>
                <w:szCs w:val="22"/>
              </w:rPr>
              <w:t>yft sedan upp maskarna och lägg</w:t>
            </w:r>
            <w:r w:rsidRPr="00AF2096">
              <w:rPr>
                <w:rFonts w:ascii="Calibri" w:hAnsi="Calibri" w:cs="Calibri"/>
                <w:sz w:val="22"/>
                <w:szCs w:val="22"/>
              </w:rPr>
              <w:t xml:space="preserve"> dem på tallriken.</w:t>
            </w:r>
          </w:p>
          <w:p w:rsidR="004E2345" w:rsidRPr="00D03148" w:rsidRDefault="0069288B" w:rsidP="00D03148">
            <w:pPr>
              <w:pStyle w:val="Liststyck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98" w:hanging="298"/>
              <w:rPr>
                <w:rFonts w:ascii="Calibri" w:hAnsi="Calibri" w:cs="Calibri"/>
                <w:sz w:val="22"/>
                <w:szCs w:val="22"/>
              </w:rPr>
            </w:pPr>
            <w:r w:rsidRPr="00AF2096">
              <w:rPr>
                <w:rFonts w:ascii="Calibri" w:hAnsi="Calibri" w:cs="Calibri"/>
                <w:sz w:val="22"/>
                <w:szCs w:val="22"/>
              </w:rPr>
              <w:t>Hur känns de? Är det någon skillnad</w:t>
            </w:r>
            <w:r w:rsidR="008F14DA">
              <w:rPr>
                <w:rFonts w:ascii="Calibri" w:hAnsi="Calibri" w:cs="Calibri"/>
                <w:sz w:val="22"/>
                <w:szCs w:val="22"/>
              </w:rPr>
              <w:t xml:space="preserve"> på de tre alginatmaskarna</w:t>
            </w:r>
            <w:r w:rsidRPr="00AF2096"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</w:tr>
      <w:tr w:rsidR="00C34529" w:rsidRPr="003507F3" w:rsidTr="00FE3A68">
        <w:trPr>
          <w:trHeight w:val="504"/>
        </w:trPr>
        <w:tc>
          <w:tcPr>
            <w:tcW w:w="9782" w:type="dxa"/>
            <w:gridSpan w:val="3"/>
          </w:tcPr>
          <w:p w:rsidR="00C34529" w:rsidRPr="00D03148" w:rsidRDefault="00C34529" w:rsidP="00B36D19">
            <w:pPr>
              <w:spacing w:before="120" w:after="120"/>
              <w:rPr>
                <w:rFonts w:asciiTheme="minorHAnsi" w:hAnsiTheme="minorHAnsi"/>
                <w:b/>
              </w:rPr>
            </w:pPr>
            <w:r w:rsidRPr="00D03148">
              <w:rPr>
                <w:rFonts w:ascii="Geneva" w:hAnsi="Geneva"/>
                <w:b/>
              </w:rPr>
              <w:lastRenderedPageBreak/>
              <w:t>Till Läraren</w:t>
            </w:r>
          </w:p>
        </w:tc>
      </w:tr>
      <w:tr w:rsidR="009F718E" w:rsidRPr="003507F3" w:rsidTr="00FE3A68">
        <w:trPr>
          <w:trHeight w:val="1690"/>
        </w:trPr>
        <w:tc>
          <w:tcPr>
            <w:tcW w:w="2008" w:type="dxa"/>
          </w:tcPr>
          <w:p w:rsidR="00147737" w:rsidRPr="00654D3F" w:rsidRDefault="00147737" w:rsidP="00B36D19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654D3F">
              <w:rPr>
                <w:rFonts w:ascii="Geneva" w:hAnsi="Geneva"/>
                <w:sz w:val="22"/>
                <w:szCs w:val="22"/>
              </w:rPr>
              <w:t>Riskbedömning</w:t>
            </w:r>
          </w:p>
        </w:tc>
        <w:tc>
          <w:tcPr>
            <w:tcW w:w="7773" w:type="dxa"/>
            <w:gridSpan w:val="2"/>
          </w:tcPr>
          <w:p w:rsidR="00940BC0" w:rsidRDefault="00940BC0" w:rsidP="00B36D19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För lärarens förberedelser: Citronsyra och kalciumklorid kan orsaka allvarlig ögonirritation. Vid kontakt med vatten, skölj i flera minuter.</w:t>
            </w:r>
          </w:p>
          <w:p w:rsidR="00147737" w:rsidRPr="003507F3" w:rsidRDefault="00940BC0" w:rsidP="00B36D19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 koncentrationer som används under laborationen är riskfria</w:t>
            </w:r>
            <w:r w:rsidR="00147737">
              <w:rPr>
                <w:rFonts w:asciiTheme="minorHAnsi" w:hAnsiTheme="minorHAnsi"/>
                <w:sz w:val="22"/>
                <w:szCs w:val="22"/>
              </w:rPr>
              <w:t xml:space="preserve"> och avfallet får spolas ut i vasken. Det fasta avfallet bör dock läggas i kompost eller andra sopor för att undvika stopp i avloppet.</w:t>
            </w:r>
          </w:p>
        </w:tc>
      </w:tr>
      <w:tr w:rsidR="009F718E" w:rsidTr="00FE3A68">
        <w:trPr>
          <w:trHeight w:val="4196"/>
        </w:trPr>
        <w:tc>
          <w:tcPr>
            <w:tcW w:w="2008" w:type="dxa"/>
          </w:tcPr>
          <w:p w:rsidR="00702B3C" w:rsidRDefault="00CA0476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Väntat resultat</w:t>
            </w:r>
          </w:p>
          <w:p w:rsidR="000807C1" w:rsidRDefault="00702B3C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6668E7">
              <w:rPr>
                <w:i/>
                <w:noProof/>
              </w:rPr>
              <w:drawing>
                <wp:inline distT="0" distB="0" distL="0" distR="0" wp14:anchorId="37C6EB26" wp14:editId="6537EDDD">
                  <wp:extent cx="1099457" cy="1185545"/>
                  <wp:effectExtent l="0" t="0" r="5715" b="0"/>
                  <wp:docPr id="7" name="Bildobjekt 7" descr="C:\Users\jeol4322\Box Sync\KRC - jeol\Bilder\kemins dag 2018\20181021_09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ol4322\Box Sync\KRC - jeol\Bilder\kemins dag 2018\20181021_094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5" t="49677" r="54738" b="23068"/>
                          <a:stretch/>
                        </pic:blipFill>
                        <pic:spPr bwMode="auto">
                          <a:xfrm>
                            <a:off x="0" y="0"/>
                            <a:ext cx="1122386" cy="12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C29" w:rsidRPr="00654D3F" w:rsidRDefault="009F718E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6668E7">
              <w:rPr>
                <w:i/>
                <w:noProof/>
              </w:rPr>
              <w:drawing>
                <wp:inline distT="0" distB="0" distL="0" distR="0" wp14:anchorId="6E0F7DED" wp14:editId="635ED21A">
                  <wp:extent cx="1099185" cy="755400"/>
                  <wp:effectExtent l="0" t="0" r="5715" b="6985"/>
                  <wp:docPr id="2" name="Bildobjekt 2" descr="C:\Users\jeol4322\Box Sync\KRC - jeol\Bilder\kemins dag 2018\20181021_09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ol4322\Box Sync\KRC - jeol\Bilder\kemins dag 2018\20181021_094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6" t="53677" r="6974" b="15929"/>
                          <a:stretch/>
                        </pic:blipFill>
                        <pic:spPr bwMode="auto">
                          <a:xfrm>
                            <a:off x="0" y="0"/>
                            <a:ext cx="1147995" cy="7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3" w:type="dxa"/>
            <w:gridSpan w:val="2"/>
          </w:tcPr>
          <w:p w:rsidR="000A100E" w:rsidRPr="000A100E" w:rsidRDefault="00C34529" w:rsidP="000A100E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C34529">
              <w:rPr>
                <w:rFonts w:eastAsia="Batang"/>
                <w:i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3261360</wp:posOffset>
                  </wp:positionH>
                  <wp:positionV relativeFrom="margin">
                    <wp:posOffset>61595</wp:posOffset>
                  </wp:positionV>
                  <wp:extent cx="1492250" cy="1329690"/>
                  <wp:effectExtent l="0" t="0" r="0" b="3810"/>
                  <wp:wrapSquare wrapText="bothSides"/>
                  <wp:docPr id="6" name="Bildobjekt 6" descr="Fig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100E" w:rsidRPr="00C34529">
              <w:rPr>
                <w:rFonts w:ascii="Calibri" w:hAnsi="Calibri" w:cs="Calibri"/>
                <w:i/>
                <w:sz w:val="22"/>
                <w:szCs w:val="22"/>
              </w:rPr>
              <w:t>Del I: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A100E">
              <w:rPr>
                <w:rFonts w:asciiTheme="minorHAnsi" w:hAnsiTheme="minorHAnsi" w:cs="Calibri"/>
                <w:sz w:val="22"/>
                <w:szCs w:val="22"/>
              </w:rPr>
              <w:t xml:space="preserve">Natriumalginat, 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</w:rPr>
              <w:t>(NaC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  <w:vertAlign w:val="subscript"/>
              </w:rPr>
              <w:t>7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</w:rPr>
              <w:t>H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  <w:vertAlign w:val="subscript"/>
              </w:rPr>
              <w:t>7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</w:rPr>
              <w:t>O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  <w:vertAlign w:val="subscript"/>
              </w:rPr>
              <w:t>6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</w:rPr>
              <w:t>)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  <w:vertAlign w:val="subscript"/>
              </w:rPr>
              <w:t>n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, 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 xml:space="preserve">som 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>består av långa polymerkedj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 xml:space="preserve">or, </w:t>
            </w:r>
            <w:r w:rsidR="0084484F" w:rsidRPr="00C34529">
              <w:rPr>
                <w:rFonts w:asciiTheme="minorHAnsi" w:hAnsiTheme="minorHAnsi" w:cs="Calibri"/>
                <w:sz w:val="22"/>
                <w:szCs w:val="22"/>
              </w:rPr>
              <w:t>fungerar som förtjockningsmedel i livs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>medels- och kosmetikaindustrin.</w:t>
            </w:r>
            <w:r w:rsidR="000A100E" w:rsidRPr="00B14A57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>När</w:t>
            </w:r>
            <w:r w:rsidR="002C724D">
              <w:rPr>
                <w:rFonts w:ascii="Calibri" w:hAnsi="Calibri" w:cs="Calibri"/>
                <w:sz w:val="22"/>
                <w:szCs w:val="22"/>
              </w:rPr>
              <w:t xml:space="preserve"> en lösning av natriumalginat</w:t>
            </w:r>
            <w:r w:rsidR="000A100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>sprutas ned i kalciumklo</w:t>
            </w:r>
            <w:r w:rsidR="000A100E">
              <w:rPr>
                <w:rFonts w:ascii="Calibri" w:hAnsi="Calibri" w:cs="Calibri"/>
                <w:sz w:val="22"/>
                <w:szCs w:val="22"/>
              </w:rPr>
              <w:t>ridlösningen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 xml:space="preserve"> kommer natrium</w:t>
            </w:r>
            <w:r w:rsidR="000A100E">
              <w:rPr>
                <w:rFonts w:ascii="Calibri" w:hAnsi="Calibri" w:cs="Calibri"/>
                <w:sz w:val="22"/>
                <w:szCs w:val="22"/>
              </w:rPr>
              <w:t>jonerna, Na</w:t>
            </w:r>
            <w:r w:rsidR="000A100E">
              <w:rPr>
                <w:rFonts w:ascii="Calibri" w:hAnsi="Calibri" w:cs="Calibri"/>
                <w:sz w:val="22"/>
                <w:szCs w:val="22"/>
                <w:vertAlign w:val="superscript"/>
              </w:rPr>
              <w:t>+</w:t>
            </w:r>
            <w:r w:rsidR="000A100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 xml:space="preserve">att </w:t>
            </w:r>
            <w:r w:rsidR="000A100E" w:rsidRPr="000A100E">
              <w:rPr>
                <w:rFonts w:asciiTheme="minorHAnsi" w:hAnsiTheme="minorHAnsi" w:cs="Calibri"/>
                <w:sz w:val="22"/>
                <w:szCs w:val="22"/>
              </w:rPr>
              <w:t>byta plats med kalcium</w:t>
            </w:r>
            <w:r w:rsidR="000A100E">
              <w:rPr>
                <w:rFonts w:asciiTheme="minorHAnsi" w:hAnsiTheme="minorHAnsi" w:cs="Calibri"/>
                <w:sz w:val="22"/>
                <w:szCs w:val="22"/>
              </w:rPr>
              <w:t>jonerna, Ca</w:t>
            </w:r>
            <w:r w:rsidR="000A100E">
              <w:rPr>
                <w:rFonts w:asciiTheme="minorHAnsi" w:hAnsiTheme="minorHAnsi" w:cs="Calibri"/>
                <w:sz w:val="22"/>
                <w:szCs w:val="22"/>
                <w:vertAlign w:val="superscript"/>
              </w:rPr>
              <w:t>2+</w:t>
            </w:r>
            <w:r w:rsidR="000A100E" w:rsidRPr="000A100E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  <w:r w:rsidR="000A100E" w:rsidRPr="000A100E">
              <w:rPr>
                <w:rFonts w:asciiTheme="minorHAnsi" w:hAnsiTheme="minorHAnsi"/>
                <w:sz w:val="22"/>
                <w:szCs w:val="22"/>
              </w:rPr>
              <w:t xml:space="preserve">Kalciumjoner kan </w:t>
            </w:r>
            <w:r w:rsidR="00B37E06">
              <w:rPr>
                <w:rFonts w:asciiTheme="minorHAnsi" w:hAnsiTheme="minorHAnsi"/>
                <w:sz w:val="22"/>
                <w:szCs w:val="22"/>
              </w:rPr>
              <w:t>skapa starkare</w:t>
            </w:r>
            <w:r w:rsidR="00B37E0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 xml:space="preserve">bindningar </w:t>
            </w:r>
            <w:r w:rsidR="00B37E06">
              <w:rPr>
                <w:rFonts w:ascii="Calibri" w:hAnsi="Calibri" w:cs="Calibri"/>
                <w:sz w:val="22"/>
                <w:szCs w:val="22"/>
              </w:rPr>
              <w:t xml:space="preserve">än natriumjonerna 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>mellan polymerkedjorna</w:t>
            </w:r>
            <w:r w:rsidR="00B37E06">
              <w:rPr>
                <w:rFonts w:ascii="Calibri" w:hAnsi="Calibri" w:cs="Calibri"/>
                <w:sz w:val="22"/>
                <w:szCs w:val="22"/>
              </w:rPr>
              <w:t xml:space="preserve"> eftersom de har högre positiv laddning. Därför blir alginatlösningen fastare och</w:t>
            </w:r>
            <w:r w:rsidR="000A100E" w:rsidRPr="000A100E">
              <w:rPr>
                <w:rFonts w:ascii="Calibri" w:hAnsi="Calibri" w:cs="Calibri"/>
                <w:sz w:val="22"/>
                <w:szCs w:val="22"/>
              </w:rPr>
              <w:t xml:space="preserve"> fina alginatmaskar bildas.</w:t>
            </w:r>
          </w:p>
          <w:p w:rsidR="00B37E06" w:rsidRPr="00C34529" w:rsidRDefault="00B37E06" w:rsidP="00C3452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C34529">
              <w:rPr>
                <w:rFonts w:ascii="Calibri" w:hAnsi="Calibri" w:cs="Calibri"/>
                <w:i/>
                <w:sz w:val="22"/>
                <w:szCs w:val="22"/>
              </w:rPr>
              <w:t>Del II:</w:t>
            </w:r>
            <w:r w:rsidR="00C34529">
              <w:rPr>
                <w:rFonts w:ascii="Calibri" w:hAnsi="Calibri" w:cs="Calibri"/>
                <w:sz w:val="22"/>
                <w:szCs w:val="22"/>
              </w:rPr>
              <w:t xml:space="preserve"> Antocyaner</w:t>
            </w:r>
            <w:r w:rsidR="00C34529" w:rsidRPr="00C34529">
              <w:rPr>
                <w:rFonts w:ascii="Calibri" w:hAnsi="Calibri" w:cs="Calibri"/>
                <w:sz w:val="22"/>
                <w:szCs w:val="22"/>
              </w:rPr>
              <w:t xml:space="preserve"> är röda i sur miljö och blåa i basisk miljö</w:t>
            </w:r>
            <w:r w:rsidR="00C34529">
              <w:rPr>
                <w:rFonts w:ascii="Calibri" w:hAnsi="Calibri" w:cs="Calibri"/>
                <w:sz w:val="22"/>
                <w:szCs w:val="22"/>
              </w:rPr>
              <w:t xml:space="preserve">. I laborationen används de för att visa (indikera) om det är surt eller basiskt omkring alginatmaskarna. </w:t>
            </w:r>
          </w:p>
          <w:p w:rsidR="00F0172A" w:rsidRPr="00C34529" w:rsidRDefault="00B37E06" w:rsidP="00C34529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C34529">
              <w:rPr>
                <w:rFonts w:ascii="Calibri" w:hAnsi="Calibri" w:cs="Calibri"/>
                <w:i/>
                <w:sz w:val="22"/>
                <w:szCs w:val="22"/>
              </w:rPr>
              <w:t>Del III: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C3237F" w:rsidRPr="008F14DA">
              <w:rPr>
                <w:rFonts w:ascii="Calibri" w:hAnsi="Calibri" w:cs="Calibri"/>
                <w:sz w:val="22"/>
                <w:szCs w:val="22"/>
              </w:rPr>
              <w:t>Alginatmaskarna som läggs i citronsyralösning blir rödare,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3237F" w:rsidRPr="008F14DA">
              <w:rPr>
                <w:rFonts w:ascii="Calibri" w:hAnsi="Calibri" w:cs="Calibri"/>
                <w:sz w:val="22"/>
                <w:szCs w:val="22"/>
              </w:rPr>
              <w:t>men behåller sin fasta struktur. Maskarna som läggs i bikarbonatlösning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3237F" w:rsidRPr="008F14DA">
              <w:rPr>
                <w:rFonts w:ascii="Calibri" w:hAnsi="Calibri" w:cs="Calibri"/>
                <w:sz w:val="22"/>
                <w:szCs w:val="22"/>
              </w:rPr>
              <w:t>blir blå, polymerstrukturen börjar brytas upp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3237F" w:rsidRPr="008F14DA">
              <w:rPr>
                <w:rFonts w:ascii="Calibri" w:hAnsi="Calibri" w:cs="Calibri"/>
                <w:sz w:val="22"/>
                <w:szCs w:val="22"/>
              </w:rPr>
              <w:t>och maskarna blir slemmigare.</w:t>
            </w:r>
          </w:p>
        </w:tc>
      </w:tr>
      <w:tr w:rsidR="009F718E" w:rsidTr="00FE3A68">
        <w:trPr>
          <w:trHeight w:val="6183"/>
        </w:trPr>
        <w:tc>
          <w:tcPr>
            <w:tcW w:w="2008" w:type="dxa"/>
          </w:tcPr>
          <w:p w:rsidR="005F6B24" w:rsidRDefault="005F6B24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Bakgrund</w:t>
            </w:r>
            <w:r w:rsidR="0084484F">
              <w:rPr>
                <w:rFonts w:ascii="Geneva" w:hAnsi="Geneva"/>
                <w:sz w:val="22"/>
                <w:szCs w:val="22"/>
              </w:rPr>
              <w:t xml:space="preserve"> om läkemedel</w:t>
            </w:r>
          </w:p>
          <w:p w:rsidR="00C34529" w:rsidRDefault="00C34529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</w:p>
          <w:p w:rsidR="00C34529" w:rsidRDefault="00C34529" w:rsidP="00F07322">
            <w:pPr>
              <w:spacing w:before="120"/>
              <w:rPr>
                <w:rFonts w:ascii="Geneva" w:hAnsi="Geneva"/>
                <w:sz w:val="22"/>
                <w:szCs w:val="22"/>
              </w:rPr>
            </w:pPr>
          </w:p>
        </w:tc>
        <w:tc>
          <w:tcPr>
            <w:tcW w:w="7773" w:type="dxa"/>
            <w:gridSpan w:val="2"/>
          </w:tcPr>
          <w:p w:rsidR="00C34529" w:rsidRPr="00C34529" w:rsidRDefault="00C34529" w:rsidP="0084484F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Calibri"/>
                <w:sz w:val="22"/>
                <w:szCs w:val="22"/>
              </w:rPr>
            </w:pPr>
            <w:r w:rsidRPr="00C34529">
              <w:rPr>
                <w:rFonts w:asciiTheme="minorHAnsi" w:hAnsiTheme="minorHAnsi" w:cs="Calibri"/>
                <w:sz w:val="22"/>
                <w:szCs w:val="22"/>
              </w:rPr>
              <w:t>Ett ämne som botar, lindrar eller förebygger sjukdom kallas läkemede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lssubstans. Läkemedel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måste ges i en form som gör 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att läkemedelssubstansen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kan komma till den del av kroppen där den ska verka. De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>ssutom bör den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va</w:t>
            </w:r>
            <w:r w:rsidR="001C3985">
              <w:rPr>
                <w:rFonts w:asciiTheme="minorHAnsi" w:hAnsiTheme="minorHAnsi" w:cs="Calibri"/>
                <w:sz w:val="22"/>
                <w:szCs w:val="22"/>
              </w:rPr>
              <w:t xml:space="preserve">ra lätt att dosera och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använda.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I tabletter ingår,</w:t>
            </w:r>
            <w:r w:rsidR="0013586D">
              <w:rPr>
                <w:rFonts w:asciiTheme="minorHAnsi" w:hAnsiTheme="minorHAnsi" w:cs="Calibri"/>
                <w:sz w:val="22"/>
                <w:szCs w:val="22"/>
              </w:rPr>
              <w:t xml:space="preserve"> förutom den verksamma 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läkemedelssubstansen,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olika</w:t>
            </w:r>
            <w:r w:rsidR="001C3985">
              <w:rPr>
                <w:rFonts w:asciiTheme="minorHAnsi" w:hAnsiTheme="minorHAnsi" w:cs="Calibri"/>
                <w:sz w:val="22"/>
                <w:szCs w:val="22"/>
              </w:rPr>
              <w:t xml:space="preserve"> tillsatser eller hjälpämnen, som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behövs för att ge tablette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r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n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lämpl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ig storlek, form oc</w:t>
            </w:r>
            <w:r w:rsidR="001C3985">
              <w:rPr>
                <w:rFonts w:asciiTheme="minorHAnsi" w:hAnsiTheme="minorHAnsi" w:cs="Calibri"/>
                <w:sz w:val="22"/>
                <w:szCs w:val="22"/>
              </w:rPr>
              <w:t>h egenskaper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. Exempel på tillsatsämnen är fyllnadsmedel för att ge tabletten rätt storlek, färgämne för att underlätta identifiering, smakämnen som gör tabletten lätt att ta, bindemedel för att ge tillräcklig hållfasthet.</w:t>
            </w:r>
          </w:p>
          <w:p w:rsidR="0084484F" w:rsidRDefault="00C34529" w:rsidP="0084484F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"/>
                <w:sz w:val="22"/>
                <w:szCs w:val="22"/>
              </w:rPr>
            </w:pPr>
            <w:r w:rsidRPr="00C34529">
              <w:rPr>
                <w:rFonts w:asciiTheme="minorHAnsi" w:hAnsiTheme="minorHAnsi" w:cs="Calibri"/>
                <w:sz w:val="22"/>
                <w:szCs w:val="22"/>
              </w:rPr>
              <w:t>Matsmältningsorganens viktigaste uppgift är att bryta ned maten. I den sammanhängande kanal från munhålan till ändtarmsöppningen som brukar kallas mag-tarmkanalen bryts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maten ner och tas upp av kroppen. I magsäcken finns saltsyra</w:t>
            </w:r>
            <w:r w:rsidR="001C3985">
              <w:rPr>
                <w:rFonts w:asciiTheme="minorHAnsi" w:hAnsiTheme="minorHAnsi" w:cs="Calibri"/>
                <w:sz w:val="22"/>
                <w:szCs w:val="22"/>
              </w:rPr>
              <w:t xml:space="preserve"> och den sura miljön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förstör de flesta bakterier som följer med maten. </w:t>
            </w:r>
            <w:r w:rsidR="00D06C8B">
              <w:rPr>
                <w:rFonts w:asciiTheme="minorHAnsi" w:hAnsiTheme="minorHAnsi" w:cs="Calibri"/>
                <w:sz w:val="22"/>
                <w:szCs w:val="22"/>
              </w:rPr>
              <w:t xml:space="preserve">(I laborationen används citronsyra istället för saltsyra.)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Men det finns ett problem. Även vissa läkemedel bryts ned. Då kan kemikunskaper hjälpa till. Kalciumalginat är stabilt i sur miljö och ett hölje av kalciumalginat kan därför skydda läkemedlet mot nedbrytning i magsäcken.</w:t>
            </w:r>
          </w:p>
          <w:p w:rsidR="00E23965" w:rsidRPr="00C34529" w:rsidRDefault="00C34529" w:rsidP="001C3985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22"/>
                <w:szCs w:val="22"/>
              </w:rPr>
            </w:pPr>
            <w:r w:rsidRPr="00C34529">
              <w:rPr>
                <w:rFonts w:asciiTheme="minorHAnsi" w:hAnsiTheme="minorHAnsi" w:cs="Calibri"/>
                <w:sz w:val="22"/>
                <w:szCs w:val="22"/>
              </w:rPr>
              <w:t>När maginnehållet lämnar magsäcke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n och når tunntarmen fortsätter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ned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 xml:space="preserve">-brytningen av maten. I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tolvfinger</w:t>
            </w:r>
            <w:r w:rsidR="002C724D">
              <w:rPr>
                <w:rFonts w:asciiTheme="minorHAnsi" w:hAnsiTheme="minorHAnsi" w:cs="Calibri"/>
                <w:sz w:val="22"/>
                <w:szCs w:val="22"/>
              </w:rPr>
              <w:t>-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tarmen, tillsätts enzymer som bryter ner födan innehåller bukspottet bikarbonat som är b</w:t>
            </w:r>
            <w:r w:rsidR="001C3985">
              <w:rPr>
                <w:rFonts w:asciiTheme="minorHAnsi" w:hAnsiTheme="minorHAnsi" w:cs="Calibri"/>
                <w:sz w:val="22"/>
                <w:szCs w:val="22"/>
              </w:rPr>
              <w:t>asiskt. Då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 xml:space="preserve"> löses kalciumalginaten upp. Väggarna i tunntarmen är klätt av tarmludd, millimeterhöga luddliknande utskott. När höljet av kalciumalginat lösts upp kan den aktiva substansen i läkemedlet tas</w:t>
            </w:r>
            <w:r w:rsidR="0084484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34529">
              <w:rPr>
                <w:rFonts w:asciiTheme="minorHAnsi" w:hAnsiTheme="minorHAnsi" w:cs="Calibri"/>
                <w:sz w:val="22"/>
                <w:szCs w:val="22"/>
              </w:rPr>
              <w:t>upp av tarmluddet. Medicinen kan börja göra nytta.</w:t>
            </w:r>
          </w:p>
        </w:tc>
      </w:tr>
    </w:tbl>
    <w:p w:rsidR="006668E7" w:rsidRPr="00EF33EB" w:rsidRDefault="006668E7" w:rsidP="00FE3A68">
      <w:pPr>
        <w:spacing w:after="120"/>
        <w:rPr>
          <w:i/>
        </w:rPr>
      </w:pPr>
      <w:bookmarkStart w:id="0" w:name="_GoBack"/>
      <w:bookmarkEnd w:id="0"/>
    </w:p>
    <w:sectPr w:rsidR="006668E7" w:rsidRPr="00EF33EB" w:rsidSect="0097303E">
      <w:footerReference w:type="default" r:id="rId13"/>
      <w:pgSz w:w="11906" w:h="16838"/>
      <w:pgMar w:top="1440" w:right="1080" w:bottom="1440" w:left="1080" w:header="708" w:footer="1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EE1" w:rsidRDefault="00811EE1" w:rsidP="00316ED3">
      <w:r>
        <w:separator/>
      </w:r>
    </w:p>
  </w:endnote>
  <w:endnote w:type="continuationSeparator" w:id="0">
    <w:p w:rsidR="00811EE1" w:rsidRDefault="00811EE1" w:rsidP="0031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650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>
      <w:rPr>
        <w:rFonts w:asciiTheme="minorHAnsi" w:hAnsiTheme="minorHAnsi"/>
        <w:noProof/>
        <w:sz w:val="20"/>
        <w:szCs w:val="20"/>
      </w:rPr>
      <w:drawing>
        <wp:anchor distT="180340" distB="0" distL="114300" distR="114300" simplePos="0" relativeHeight="251660288" behindDoc="0" locked="0" layoutInCell="1" allowOverlap="1" wp14:anchorId="6CC24045" wp14:editId="73288FEC">
          <wp:simplePos x="0" y="0"/>
          <wp:positionH relativeFrom="column">
            <wp:posOffset>2834640</wp:posOffset>
          </wp:positionH>
          <wp:positionV relativeFrom="paragraph">
            <wp:posOffset>22225</wp:posOffset>
          </wp:positionV>
          <wp:extent cx="686435" cy="240030"/>
          <wp:effectExtent l="0" t="0" r="0" b="0"/>
          <wp:wrapSquare wrapText="bothSides"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c icke kommersie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281F">
      <w:rPr>
        <w:rFonts w:ascii="Geneva" w:hAnsi="Geneva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7626507C" wp14:editId="36EA99B6">
          <wp:simplePos x="0" y="0"/>
          <wp:positionH relativeFrom="column">
            <wp:posOffset>12700</wp:posOffset>
          </wp:positionH>
          <wp:positionV relativeFrom="paragraph">
            <wp:posOffset>24765</wp:posOffset>
          </wp:positionV>
          <wp:extent cx="727075" cy="688340"/>
          <wp:effectExtent l="0" t="0" r="9525" b="0"/>
          <wp:wrapSquare wrapText="bothSides"/>
          <wp:docPr id="9" name="Bild 2" descr="krc-logo-cmykljusare färg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rc-logo-cmykljusare färg copy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426D">
      <w:rPr>
        <w:rFonts w:asciiTheme="minorHAnsi" w:hAnsiTheme="minorHAnsi"/>
        <w:sz w:val="20"/>
        <w:szCs w:val="20"/>
      </w:rPr>
      <w:ptab w:relativeTo="margin" w:alignment="center" w:leader="none"/>
    </w:r>
    <w:r w:rsidRPr="002A426D">
      <w:rPr>
        <w:rFonts w:asciiTheme="minorHAnsi" w:hAnsiTheme="minorHAnsi"/>
        <w:sz w:val="20"/>
        <w:szCs w:val="20"/>
      </w:rPr>
      <w:ptab w:relativeTo="margin" w:alignment="right" w:leader="none"/>
    </w:r>
    <w:r w:rsidRPr="00F346F4">
      <w:rPr>
        <w:rFonts w:ascii="Geneva" w:hAnsi="Geneva"/>
        <w:sz w:val="18"/>
        <w:szCs w:val="18"/>
      </w:rPr>
      <w:t>[F-3,4-6,H,G]</w:t>
    </w:r>
  </w:p>
  <w:p w:rsidR="00162650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 w:rsidRPr="00F346F4">
      <w:rPr>
        <w:rFonts w:ascii="Geneva" w:hAnsi="Geneva"/>
        <w:sz w:val="18"/>
        <w:szCs w:val="18"/>
      </w:rPr>
      <w:tab/>
    </w:r>
    <w:r w:rsidRPr="00F346F4">
      <w:rPr>
        <w:rFonts w:ascii="Geneva" w:hAnsi="Geneva"/>
        <w:sz w:val="18"/>
        <w:szCs w:val="18"/>
      </w:rPr>
      <w:tab/>
    </w:r>
    <w:r w:rsidR="00026068">
      <w:rPr>
        <w:rFonts w:ascii="Geneva" w:hAnsi="Geneva"/>
        <w:sz w:val="18"/>
        <w:szCs w:val="18"/>
      </w:rPr>
      <w:t>2018-11-04</w:t>
    </w:r>
  </w:p>
  <w:p w:rsidR="00162650" w:rsidRPr="00F346F4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>
      <w:rPr>
        <w:rFonts w:ascii="Geneva" w:hAnsi="Geneva"/>
        <w:sz w:val="18"/>
        <w:szCs w:val="18"/>
      </w:rPr>
      <w:tab/>
    </w:r>
    <w:r>
      <w:rPr>
        <w:rFonts w:ascii="Geneva" w:hAnsi="Geneva"/>
        <w:sz w:val="18"/>
        <w:szCs w:val="18"/>
      </w:rPr>
      <w:tab/>
    </w:r>
    <w:hyperlink r:id="rId3" w:history="1">
      <w:r w:rsidRPr="001C79E4">
        <w:rPr>
          <w:rStyle w:val="Hyperlnk"/>
          <w:rFonts w:ascii="Geneva" w:hAnsi="Geneva"/>
          <w:sz w:val="22"/>
          <w:szCs w:val="22"/>
        </w:rPr>
        <w:t>www.krc.su.se</w:t>
      </w:r>
    </w:hyperlink>
  </w:p>
  <w:p w:rsidR="00A91D40" w:rsidRPr="00162650" w:rsidRDefault="00A91D40" w:rsidP="0016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EE1" w:rsidRDefault="00811EE1" w:rsidP="00316ED3">
      <w:r>
        <w:separator/>
      </w:r>
    </w:p>
  </w:footnote>
  <w:footnote w:type="continuationSeparator" w:id="0">
    <w:p w:rsidR="00811EE1" w:rsidRDefault="00811EE1" w:rsidP="00316ED3">
      <w:r>
        <w:continuationSeparator/>
      </w:r>
    </w:p>
  </w:footnote>
  <w:footnote w:id="1">
    <w:p w:rsidR="00177267" w:rsidRDefault="00177267">
      <w:pPr>
        <w:pStyle w:val="Fotnotstext"/>
      </w:pPr>
      <w:r>
        <w:rPr>
          <w:rStyle w:val="Fotnotsreferens"/>
        </w:rPr>
        <w:footnoteRef/>
      </w:r>
      <w:r>
        <w:t xml:space="preserve"> </w:t>
      </w:r>
      <w:r w:rsidRPr="00177267">
        <w:t>http://www.</w:t>
      </w:r>
      <w:r w:rsidR="00984FF0">
        <w:t>keminsdag.se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55E9E"/>
    <w:multiLevelType w:val="hybridMultilevel"/>
    <w:tmpl w:val="C9A416B8"/>
    <w:lvl w:ilvl="0" w:tplc="EF04FB2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04" w:hanging="360"/>
      </w:pPr>
    </w:lvl>
    <w:lvl w:ilvl="2" w:tplc="041D001B" w:tentative="1">
      <w:start w:val="1"/>
      <w:numFmt w:val="lowerRoman"/>
      <w:lvlText w:val="%3."/>
      <w:lvlJc w:val="right"/>
      <w:pPr>
        <w:ind w:left="1824" w:hanging="180"/>
      </w:pPr>
    </w:lvl>
    <w:lvl w:ilvl="3" w:tplc="041D000F" w:tentative="1">
      <w:start w:val="1"/>
      <w:numFmt w:val="decimal"/>
      <w:lvlText w:val="%4."/>
      <w:lvlJc w:val="left"/>
      <w:pPr>
        <w:ind w:left="2544" w:hanging="360"/>
      </w:pPr>
    </w:lvl>
    <w:lvl w:ilvl="4" w:tplc="041D0019" w:tentative="1">
      <w:start w:val="1"/>
      <w:numFmt w:val="lowerLetter"/>
      <w:lvlText w:val="%5."/>
      <w:lvlJc w:val="left"/>
      <w:pPr>
        <w:ind w:left="3264" w:hanging="360"/>
      </w:pPr>
    </w:lvl>
    <w:lvl w:ilvl="5" w:tplc="041D001B" w:tentative="1">
      <w:start w:val="1"/>
      <w:numFmt w:val="lowerRoman"/>
      <w:lvlText w:val="%6."/>
      <w:lvlJc w:val="right"/>
      <w:pPr>
        <w:ind w:left="3984" w:hanging="180"/>
      </w:pPr>
    </w:lvl>
    <w:lvl w:ilvl="6" w:tplc="041D000F" w:tentative="1">
      <w:start w:val="1"/>
      <w:numFmt w:val="decimal"/>
      <w:lvlText w:val="%7."/>
      <w:lvlJc w:val="left"/>
      <w:pPr>
        <w:ind w:left="4704" w:hanging="360"/>
      </w:pPr>
    </w:lvl>
    <w:lvl w:ilvl="7" w:tplc="041D0019" w:tentative="1">
      <w:start w:val="1"/>
      <w:numFmt w:val="lowerLetter"/>
      <w:lvlText w:val="%8."/>
      <w:lvlJc w:val="left"/>
      <w:pPr>
        <w:ind w:left="5424" w:hanging="360"/>
      </w:pPr>
    </w:lvl>
    <w:lvl w:ilvl="8" w:tplc="041D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 w15:restartNumberingAfterBreak="0">
    <w:nsid w:val="355B2A0B"/>
    <w:multiLevelType w:val="hybridMultilevel"/>
    <w:tmpl w:val="886ADEB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B1FD5"/>
    <w:multiLevelType w:val="hybridMultilevel"/>
    <w:tmpl w:val="2018C0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37544"/>
    <w:multiLevelType w:val="hybridMultilevel"/>
    <w:tmpl w:val="FA48510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CA1587"/>
    <w:multiLevelType w:val="hybridMultilevel"/>
    <w:tmpl w:val="1DB4E96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A2625F"/>
    <w:multiLevelType w:val="hybridMultilevel"/>
    <w:tmpl w:val="2018C0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8B"/>
    <w:rsid w:val="00026068"/>
    <w:rsid w:val="000807C1"/>
    <w:rsid w:val="000A100E"/>
    <w:rsid w:val="000B6FC2"/>
    <w:rsid w:val="000C31E6"/>
    <w:rsid w:val="00115A27"/>
    <w:rsid w:val="001350D5"/>
    <w:rsid w:val="0013586D"/>
    <w:rsid w:val="00140303"/>
    <w:rsid w:val="00147737"/>
    <w:rsid w:val="00147BF5"/>
    <w:rsid w:val="00150DC2"/>
    <w:rsid w:val="00150F7D"/>
    <w:rsid w:val="00155B98"/>
    <w:rsid w:val="00162650"/>
    <w:rsid w:val="00177267"/>
    <w:rsid w:val="00182627"/>
    <w:rsid w:val="00183E73"/>
    <w:rsid w:val="001B06E1"/>
    <w:rsid w:val="001B5D34"/>
    <w:rsid w:val="001C3985"/>
    <w:rsid w:val="00204976"/>
    <w:rsid w:val="00273AEA"/>
    <w:rsid w:val="002C724D"/>
    <w:rsid w:val="002D40CF"/>
    <w:rsid w:val="002E5507"/>
    <w:rsid w:val="00316ED3"/>
    <w:rsid w:val="00326FF9"/>
    <w:rsid w:val="00340D92"/>
    <w:rsid w:val="003507F3"/>
    <w:rsid w:val="003D06FC"/>
    <w:rsid w:val="003D339D"/>
    <w:rsid w:val="00415804"/>
    <w:rsid w:val="00434F32"/>
    <w:rsid w:val="004C06EF"/>
    <w:rsid w:val="004D2176"/>
    <w:rsid w:val="004E0B6C"/>
    <w:rsid w:val="004E2345"/>
    <w:rsid w:val="00500E0D"/>
    <w:rsid w:val="005112D7"/>
    <w:rsid w:val="00513232"/>
    <w:rsid w:val="00515CF0"/>
    <w:rsid w:val="00571833"/>
    <w:rsid w:val="005F6B24"/>
    <w:rsid w:val="00617BCF"/>
    <w:rsid w:val="0062798B"/>
    <w:rsid w:val="006457AA"/>
    <w:rsid w:val="00654D3F"/>
    <w:rsid w:val="00657E86"/>
    <w:rsid w:val="006668E7"/>
    <w:rsid w:val="00673AE4"/>
    <w:rsid w:val="006805AC"/>
    <w:rsid w:val="0069288B"/>
    <w:rsid w:val="00702AEF"/>
    <w:rsid w:val="00702B3C"/>
    <w:rsid w:val="00713E67"/>
    <w:rsid w:val="00740A52"/>
    <w:rsid w:val="00751C47"/>
    <w:rsid w:val="007809C6"/>
    <w:rsid w:val="007D0300"/>
    <w:rsid w:val="007D6235"/>
    <w:rsid w:val="00806665"/>
    <w:rsid w:val="00811EE1"/>
    <w:rsid w:val="0084484F"/>
    <w:rsid w:val="0089352F"/>
    <w:rsid w:val="008B1982"/>
    <w:rsid w:val="008F14DA"/>
    <w:rsid w:val="00925BB0"/>
    <w:rsid w:val="00940BC0"/>
    <w:rsid w:val="00965E7E"/>
    <w:rsid w:val="00966E60"/>
    <w:rsid w:val="0097303E"/>
    <w:rsid w:val="00984FF0"/>
    <w:rsid w:val="00994CC6"/>
    <w:rsid w:val="0099511E"/>
    <w:rsid w:val="009F718E"/>
    <w:rsid w:val="00A1337C"/>
    <w:rsid w:val="00A549CC"/>
    <w:rsid w:val="00A91D40"/>
    <w:rsid w:val="00AE51D7"/>
    <w:rsid w:val="00AE592F"/>
    <w:rsid w:val="00AF2096"/>
    <w:rsid w:val="00B14A57"/>
    <w:rsid w:val="00B32C91"/>
    <w:rsid w:val="00B36D19"/>
    <w:rsid w:val="00B37E06"/>
    <w:rsid w:val="00B64B4E"/>
    <w:rsid w:val="00BB02A8"/>
    <w:rsid w:val="00BB5BF2"/>
    <w:rsid w:val="00BE6A49"/>
    <w:rsid w:val="00C25CAD"/>
    <w:rsid w:val="00C3237F"/>
    <w:rsid w:val="00C34529"/>
    <w:rsid w:val="00C437BE"/>
    <w:rsid w:val="00C76949"/>
    <w:rsid w:val="00CA0476"/>
    <w:rsid w:val="00CA46A2"/>
    <w:rsid w:val="00CC567E"/>
    <w:rsid w:val="00CE00EC"/>
    <w:rsid w:val="00D03148"/>
    <w:rsid w:val="00D06C8B"/>
    <w:rsid w:val="00D52BDD"/>
    <w:rsid w:val="00D74C29"/>
    <w:rsid w:val="00D90187"/>
    <w:rsid w:val="00DB3692"/>
    <w:rsid w:val="00DF7E35"/>
    <w:rsid w:val="00E23965"/>
    <w:rsid w:val="00E27D1A"/>
    <w:rsid w:val="00E574DE"/>
    <w:rsid w:val="00E63416"/>
    <w:rsid w:val="00E732A5"/>
    <w:rsid w:val="00EA25B2"/>
    <w:rsid w:val="00EC4D1F"/>
    <w:rsid w:val="00EF33EB"/>
    <w:rsid w:val="00F0172A"/>
    <w:rsid w:val="00F07322"/>
    <w:rsid w:val="00F21C31"/>
    <w:rsid w:val="00F346F4"/>
    <w:rsid w:val="00F41717"/>
    <w:rsid w:val="00F83E16"/>
    <w:rsid w:val="00F9111D"/>
    <w:rsid w:val="00F91B77"/>
    <w:rsid w:val="00F925D8"/>
    <w:rsid w:val="00FC7996"/>
    <w:rsid w:val="00FE3A68"/>
    <w:rsid w:val="00FF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8C77D9-823E-42CE-AE48-60DC76D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E2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316ED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6ED3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316ED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6ED3"/>
    <w:rPr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162650"/>
    <w:rPr>
      <w:color w:val="0563C1" w:themeColor="hyperlink"/>
      <w:u w:val="singl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177267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77267"/>
  </w:style>
  <w:style w:type="character" w:styleId="Fotnotsreferens">
    <w:name w:val="footnote reference"/>
    <w:basedOn w:val="Standardstycketeckensnitt"/>
    <w:uiPriority w:val="99"/>
    <w:semiHidden/>
    <w:unhideWhenUsed/>
    <w:rsid w:val="00177267"/>
    <w:rPr>
      <w:vertAlign w:val="superscript"/>
    </w:rPr>
  </w:style>
  <w:style w:type="paragraph" w:styleId="Liststycke">
    <w:name w:val="List Paragraph"/>
    <w:basedOn w:val="Normal"/>
    <w:uiPriority w:val="34"/>
    <w:qFormat/>
    <w:rsid w:val="00673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c.su.se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ol4322\Box%20Sync\Hemsidan\Mall%20laborationsbeskrivnin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899C0-0F0F-4A7F-B6D3-85C2C5CF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laborationsbeskrivning.dotx</Template>
  <TotalTime>23</TotalTime>
  <Pages>3</Pages>
  <Words>787</Words>
  <Characters>4174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Förslag till labratioesbeskrivning</vt:lpstr>
      <vt:lpstr>Förslag till labratioesbeskrivning</vt:lpstr>
    </vt:vector>
  </TitlesOfParts>
  <Company>SU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Förslag till labratioesbeskrivning</dc:title>
  <dc:subject/>
  <dc:creator>jeol4322</dc:creator>
  <cp:keywords/>
  <dc:description/>
  <cp:lastModifiedBy>Jenny Olander</cp:lastModifiedBy>
  <cp:revision>1</cp:revision>
  <cp:lastPrinted>2017-02-23T18:04:00Z</cp:lastPrinted>
  <dcterms:created xsi:type="dcterms:W3CDTF">2018-11-06T20:39:00Z</dcterms:created>
  <dcterms:modified xsi:type="dcterms:W3CDTF">2018-11-07T16:56:00Z</dcterms:modified>
</cp:coreProperties>
</file>