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EB0" w:rsidRPr="00050EB0" w:rsidRDefault="00050EB0" w:rsidP="00050EB0">
      <w:p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De flesta av oss använder många kemiska produkter varje dag, till exempel diskmedel och rengöringsmedel. Din kropp kan ta upp kemiska ämnen när du andas eller äter. Många ämnen kan också tas upp av huden.</w:t>
      </w:r>
    </w:p>
    <w:p w:rsidR="00050EB0" w:rsidRPr="00050EB0" w:rsidRDefault="00050EB0" w:rsidP="00050EB0">
      <w:p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Alla kemikalier som används i arbetet ska vara märkta. Märkningen ska visa vilka risker som finns med produkten och vilka ämnen som ingår. De som levererar farliga kemiska produkter till arbetsplatser är skyldiga att skicka med säkerhetsdatablad. De ska innehålla detaljerad information om vilka farliga ämnen som ingår och hur produkten ska hanteras. Säkerhetsdatablad ska vara tillgängliga för alla på arbetsplatsen.</w:t>
      </w:r>
    </w:p>
    <w:p w:rsidR="00050EB0" w:rsidRPr="00050EB0" w:rsidRDefault="00050EB0" w:rsidP="00050EB0">
      <w:pPr>
        <w:spacing w:before="100" w:beforeAutospacing="1" w:after="100" w:afterAutospacing="1" w:line="240" w:lineRule="auto"/>
        <w:outlineLvl w:val="5"/>
        <w:rPr>
          <w:rFonts w:ascii="Times New Roman" w:eastAsia="Times New Roman" w:hAnsi="Times New Roman" w:cs="Times New Roman"/>
          <w:b/>
          <w:bCs/>
          <w:sz w:val="15"/>
          <w:szCs w:val="15"/>
          <w:lang w:eastAsia="sv-SE"/>
        </w:rPr>
      </w:pPr>
      <w:r w:rsidRPr="00050EB0">
        <w:rPr>
          <w:rFonts w:ascii="Times New Roman" w:eastAsia="Times New Roman" w:hAnsi="Times New Roman" w:cs="Times New Roman"/>
          <w:b/>
          <w:bCs/>
          <w:sz w:val="15"/>
          <w:szCs w:val="15"/>
          <w:lang w:eastAsia="sv-SE"/>
        </w:rPr>
        <w:t>Kemikalier som kan innebära särskilda risker för gravida eller ammande:</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Organiska lösningsmedel, som till exempel kan finnas i produkter som används vid målning, lackering, rengöring, tryckning och på kemtvättar.</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Vissa bekämpningsmedel som kan ha hormonstörande effekter. Det gäller till exempel en del av de växtskyddsmedel som används i växthus.</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Cytostatika (läkemedel som hämmar celltillväxt).</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Anestesigaser (narkosgaser).</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Tobaksrök och kolmonoxid.</w:t>
      </w:r>
    </w:p>
    <w:p w:rsidR="00050EB0" w:rsidRPr="00050EB0" w:rsidRDefault="00050EB0" w:rsidP="00050EB0">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Cancerframkallande eller reproduktionsstörande ämnen. Dessa ämnen har följande faroangivelser i säkerhetsdatablad:</w:t>
      </w:r>
      <w:r w:rsidRPr="00050EB0">
        <w:rPr>
          <w:rFonts w:ascii="Times New Roman" w:eastAsia="Times New Roman" w:hAnsi="Times New Roman" w:cs="Times New Roman"/>
          <w:sz w:val="24"/>
          <w:szCs w:val="24"/>
          <w:lang w:eastAsia="sv-SE"/>
        </w:rPr>
        <w:br/>
        <w:t>H340 Kan orsaka genetiska effekter</w:t>
      </w:r>
      <w:r w:rsidRPr="00050EB0">
        <w:rPr>
          <w:rFonts w:ascii="Times New Roman" w:eastAsia="Times New Roman" w:hAnsi="Times New Roman" w:cs="Times New Roman"/>
          <w:sz w:val="24"/>
          <w:szCs w:val="24"/>
          <w:lang w:eastAsia="sv-SE"/>
        </w:rPr>
        <w:br/>
        <w:t>H341 Misstänkts kunna orsaka genetiska defekter</w:t>
      </w:r>
      <w:r w:rsidRPr="00050EB0">
        <w:rPr>
          <w:rFonts w:ascii="Times New Roman" w:eastAsia="Times New Roman" w:hAnsi="Times New Roman" w:cs="Times New Roman"/>
          <w:sz w:val="24"/>
          <w:szCs w:val="24"/>
          <w:lang w:eastAsia="sv-SE"/>
        </w:rPr>
        <w:br/>
        <w:t>H350 Kan orsaka cancer</w:t>
      </w:r>
      <w:r w:rsidRPr="00050EB0">
        <w:rPr>
          <w:rFonts w:ascii="Times New Roman" w:eastAsia="Times New Roman" w:hAnsi="Times New Roman" w:cs="Times New Roman"/>
          <w:sz w:val="24"/>
          <w:szCs w:val="24"/>
          <w:lang w:eastAsia="sv-SE"/>
        </w:rPr>
        <w:br/>
        <w:t>H351 Misstänks kunna orsaka cancer</w:t>
      </w:r>
      <w:r w:rsidRPr="00050EB0">
        <w:rPr>
          <w:rFonts w:ascii="Times New Roman" w:eastAsia="Times New Roman" w:hAnsi="Times New Roman" w:cs="Times New Roman"/>
          <w:sz w:val="24"/>
          <w:szCs w:val="24"/>
          <w:lang w:eastAsia="sv-SE"/>
        </w:rPr>
        <w:br/>
        <w:t>H360 Kan skada fertiliteten eller det ofödda barnet</w:t>
      </w:r>
      <w:r w:rsidRPr="00050EB0">
        <w:rPr>
          <w:rFonts w:ascii="Times New Roman" w:eastAsia="Times New Roman" w:hAnsi="Times New Roman" w:cs="Times New Roman"/>
          <w:sz w:val="24"/>
          <w:szCs w:val="24"/>
          <w:lang w:eastAsia="sv-SE"/>
        </w:rPr>
        <w:br/>
        <w:t>H361 Misstänks kunna skada fertiliteten eller det ofödda barnet</w:t>
      </w:r>
      <w:r w:rsidRPr="00050EB0">
        <w:rPr>
          <w:rFonts w:ascii="Times New Roman" w:eastAsia="Times New Roman" w:hAnsi="Times New Roman" w:cs="Times New Roman"/>
          <w:sz w:val="24"/>
          <w:szCs w:val="24"/>
          <w:lang w:eastAsia="sv-SE"/>
        </w:rPr>
        <w:br/>
        <w:t>H362 Kan skada spädbarn som ammas </w:t>
      </w:r>
    </w:p>
    <w:p w:rsidR="00050EB0" w:rsidRPr="00050EB0" w:rsidRDefault="00050EB0" w:rsidP="00050EB0">
      <w:pPr>
        <w:spacing w:before="100" w:beforeAutospacing="1" w:after="100" w:afterAutospacing="1" w:line="240" w:lineRule="auto"/>
        <w:outlineLvl w:val="5"/>
        <w:rPr>
          <w:rFonts w:ascii="Times New Roman" w:eastAsia="Times New Roman" w:hAnsi="Times New Roman" w:cs="Times New Roman"/>
          <w:b/>
          <w:bCs/>
          <w:sz w:val="15"/>
          <w:szCs w:val="15"/>
          <w:lang w:eastAsia="sv-SE"/>
        </w:rPr>
      </w:pPr>
      <w:r w:rsidRPr="00050EB0">
        <w:rPr>
          <w:rFonts w:ascii="Times New Roman" w:eastAsia="Times New Roman" w:hAnsi="Times New Roman" w:cs="Times New Roman"/>
          <w:b/>
          <w:bCs/>
          <w:sz w:val="15"/>
          <w:szCs w:val="15"/>
          <w:lang w:eastAsia="sv-SE"/>
        </w:rPr>
        <w:t>Smitta</w:t>
      </w:r>
    </w:p>
    <w:p w:rsidR="00050EB0" w:rsidRPr="00050EB0" w:rsidRDefault="00050EB0" w:rsidP="00050EB0">
      <w:p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 xml:space="preserve">En del infektioner kan i vissa fall påverka graviditeten. Några exempel är vattkoppor, mässling, röda hund, </w:t>
      </w:r>
      <w:proofErr w:type="spellStart"/>
      <w:r w:rsidRPr="00050EB0">
        <w:rPr>
          <w:rFonts w:ascii="Times New Roman" w:eastAsia="Times New Roman" w:hAnsi="Times New Roman" w:cs="Times New Roman"/>
          <w:sz w:val="24"/>
          <w:szCs w:val="24"/>
          <w:lang w:eastAsia="sv-SE"/>
        </w:rPr>
        <w:t>toxoplasma</w:t>
      </w:r>
      <w:proofErr w:type="spellEnd"/>
      <w:r w:rsidRPr="00050EB0">
        <w:rPr>
          <w:rFonts w:ascii="Times New Roman" w:eastAsia="Times New Roman" w:hAnsi="Times New Roman" w:cs="Times New Roman"/>
          <w:sz w:val="24"/>
          <w:szCs w:val="24"/>
          <w:lang w:eastAsia="sv-SE"/>
        </w:rPr>
        <w:t>, tuberkulos och hepatit B och C. Risken för att bli smittad är i allmänhet inte större i arbetet än i samhället. God handhygien är ofta en tillräcklig förebyggande åtgärd.</w:t>
      </w:r>
    </w:p>
    <w:p w:rsidR="00050EB0" w:rsidRPr="00050EB0" w:rsidRDefault="00050EB0" w:rsidP="00050EB0">
      <w:pPr>
        <w:spacing w:before="100" w:beforeAutospacing="1" w:after="100" w:afterAutospacing="1" w:line="240" w:lineRule="auto"/>
        <w:rPr>
          <w:rFonts w:ascii="Times New Roman" w:eastAsia="Times New Roman" w:hAnsi="Times New Roman" w:cs="Times New Roman"/>
          <w:sz w:val="24"/>
          <w:szCs w:val="24"/>
          <w:lang w:eastAsia="sv-SE"/>
        </w:rPr>
      </w:pPr>
      <w:r w:rsidRPr="00050EB0">
        <w:rPr>
          <w:rFonts w:ascii="Times New Roman" w:eastAsia="Times New Roman" w:hAnsi="Times New Roman" w:cs="Times New Roman"/>
          <w:sz w:val="24"/>
          <w:szCs w:val="24"/>
          <w:lang w:eastAsia="sv-SE"/>
        </w:rPr>
        <w:t>Planerar du att bli gravid är det bra om du ser över ditt vaccinationsskydd, särskilt om du i ditt arbete ofta kommer i kontakt med smittbärare.</w:t>
      </w:r>
    </w:p>
    <w:p w:rsidR="00050EB0" w:rsidRPr="00050EB0" w:rsidRDefault="00050EB0" w:rsidP="00050EB0">
      <w:pPr>
        <w:spacing w:before="100" w:beforeAutospacing="1" w:after="100" w:afterAutospacing="1" w:line="240" w:lineRule="auto"/>
        <w:outlineLvl w:val="2"/>
        <w:rPr>
          <w:rFonts w:ascii="Times New Roman" w:eastAsia="Times New Roman" w:hAnsi="Times New Roman" w:cs="Times New Roman"/>
          <w:b/>
          <w:bCs/>
          <w:sz w:val="27"/>
          <w:szCs w:val="27"/>
          <w:lang w:eastAsia="sv-SE"/>
        </w:rPr>
      </w:pPr>
      <w:r w:rsidRPr="00050EB0">
        <w:rPr>
          <w:rFonts w:ascii="Times New Roman" w:eastAsia="Times New Roman" w:hAnsi="Times New Roman" w:cs="Times New Roman"/>
          <w:b/>
          <w:bCs/>
          <w:sz w:val="27"/>
          <w:szCs w:val="27"/>
          <w:lang w:eastAsia="sv-SE"/>
        </w:rPr>
        <w:t>Externa länkar</w:t>
      </w:r>
    </w:p>
    <w:p w:rsidR="00050EB0" w:rsidRPr="00050EB0" w:rsidRDefault="00050EB0" w:rsidP="00050EB0">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hyperlink r:id="rId5" w:tgtFrame="_blank" w:history="1">
        <w:r w:rsidRPr="00050EB0">
          <w:rPr>
            <w:rFonts w:ascii="Times New Roman" w:eastAsia="Times New Roman" w:hAnsi="Times New Roman" w:cs="Times New Roman"/>
            <w:color w:val="0000FF"/>
            <w:sz w:val="24"/>
            <w:szCs w:val="24"/>
            <w:u w:val="single"/>
            <w:lang w:eastAsia="sv-SE"/>
          </w:rPr>
          <w:t>Vägledning till föreskrifterna om kemiska hälsorisker (Arbetsmiljöverket)</w:t>
        </w:r>
      </w:hyperlink>
      <w:r w:rsidRPr="00050EB0">
        <w:rPr>
          <w:rFonts w:ascii="Times New Roman" w:eastAsia="Times New Roman" w:hAnsi="Times New Roman" w:cs="Times New Roman"/>
          <w:sz w:val="24"/>
          <w:szCs w:val="24"/>
          <w:lang w:eastAsia="sv-SE"/>
        </w:rPr>
        <w:t xml:space="preserve"> </w:t>
      </w:r>
    </w:p>
    <w:p w:rsidR="0088102E" w:rsidRDefault="0088102E">
      <w:bookmarkStart w:id="0" w:name="_GoBack"/>
      <w:bookmarkEnd w:id="0"/>
    </w:p>
    <w:sectPr w:rsidR="0088102E" w:rsidSect="0020531A">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A6729"/>
    <w:multiLevelType w:val="multilevel"/>
    <w:tmpl w:val="B51E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96EF8"/>
    <w:multiLevelType w:val="multilevel"/>
    <w:tmpl w:val="E498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EB0"/>
    <w:rsid w:val="00050EB0"/>
    <w:rsid w:val="0020531A"/>
    <w:rsid w:val="0088102E"/>
    <w:rsid w:val="00E34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A46B1-23C5-4DB1-91CF-3E36F274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v-SE"/>
    </w:rPr>
  </w:style>
  <w:style w:type="paragraph" w:styleId="Rubrik3">
    <w:name w:val="heading 3"/>
    <w:basedOn w:val="Normal"/>
    <w:link w:val="Rubrik3Char"/>
    <w:uiPriority w:val="9"/>
    <w:qFormat/>
    <w:rsid w:val="00050EB0"/>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paragraph" w:styleId="Rubrik6">
    <w:name w:val="heading 6"/>
    <w:basedOn w:val="Normal"/>
    <w:link w:val="Rubrik6Char"/>
    <w:uiPriority w:val="9"/>
    <w:qFormat/>
    <w:rsid w:val="00050EB0"/>
    <w:pPr>
      <w:spacing w:before="100" w:beforeAutospacing="1" w:after="100" w:afterAutospacing="1" w:line="240" w:lineRule="auto"/>
      <w:outlineLvl w:val="5"/>
    </w:pPr>
    <w:rPr>
      <w:rFonts w:ascii="Times New Roman" w:eastAsia="Times New Roman" w:hAnsi="Times New Roman" w:cs="Times New Roman"/>
      <w:b/>
      <w:bCs/>
      <w:sz w:val="15"/>
      <w:szCs w:val="15"/>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050EB0"/>
    <w:rPr>
      <w:rFonts w:ascii="Times New Roman" w:eastAsia="Times New Roman" w:hAnsi="Times New Roman" w:cs="Times New Roman"/>
      <w:b/>
      <w:bCs/>
      <w:sz w:val="27"/>
      <w:szCs w:val="27"/>
      <w:lang w:val="sv-SE" w:eastAsia="sv-SE"/>
    </w:rPr>
  </w:style>
  <w:style w:type="character" w:customStyle="1" w:styleId="Rubrik6Char">
    <w:name w:val="Rubrik 6 Char"/>
    <w:basedOn w:val="Standardstycketeckensnitt"/>
    <w:link w:val="Rubrik6"/>
    <w:uiPriority w:val="9"/>
    <w:rsid w:val="00050EB0"/>
    <w:rPr>
      <w:rFonts w:ascii="Times New Roman" w:eastAsia="Times New Roman" w:hAnsi="Times New Roman" w:cs="Times New Roman"/>
      <w:b/>
      <w:bCs/>
      <w:sz w:val="15"/>
      <w:szCs w:val="15"/>
      <w:lang w:val="sv-SE" w:eastAsia="sv-SE"/>
    </w:rPr>
  </w:style>
  <w:style w:type="paragraph" w:styleId="Normalwebb">
    <w:name w:val="Normal (Web)"/>
    <w:basedOn w:val="Normal"/>
    <w:uiPriority w:val="99"/>
    <w:semiHidden/>
    <w:unhideWhenUsed/>
    <w:rsid w:val="00050EB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050E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6133">
      <w:bodyDiv w:val="1"/>
      <w:marLeft w:val="0"/>
      <w:marRight w:val="0"/>
      <w:marTop w:val="0"/>
      <w:marBottom w:val="0"/>
      <w:divBdr>
        <w:top w:val="none" w:sz="0" w:space="0" w:color="auto"/>
        <w:left w:val="none" w:sz="0" w:space="0" w:color="auto"/>
        <w:bottom w:val="none" w:sz="0" w:space="0" w:color="auto"/>
        <w:right w:val="none" w:sz="0" w:space="0" w:color="auto"/>
      </w:divBdr>
      <w:divsChild>
        <w:div w:id="767845631">
          <w:marLeft w:val="0"/>
          <w:marRight w:val="0"/>
          <w:marTop w:val="0"/>
          <w:marBottom w:val="0"/>
          <w:divBdr>
            <w:top w:val="none" w:sz="0" w:space="0" w:color="auto"/>
            <w:left w:val="none" w:sz="0" w:space="0" w:color="auto"/>
            <w:bottom w:val="none" w:sz="0" w:space="0" w:color="auto"/>
            <w:right w:val="none" w:sz="0" w:space="0" w:color="auto"/>
          </w:divBdr>
          <w:divsChild>
            <w:div w:id="1497764656">
              <w:marLeft w:val="0"/>
              <w:marRight w:val="0"/>
              <w:marTop w:val="0"/>
              <w:marBottom w:val="0"/>
              <w:divBdr>
                <w:top w:val="none" w:sz="0" w:space="0" w:color="auto"/>
                <w:left w:val="none" w:sz="0" w:space="0" w:color="auto"/>
                <w:bottom w:val="none" w:sz="0" w:space="0" w:color="auto"/>
                <w:right w:val="none" w:sz="0" w:space="0" w:color="auto"/>
              </w:divBdr>
            </w:div>
          </w:divsChild>
        </w:div>
        <w:div w:id="1336685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v.se/halsa-och-sakerhet/kemiska-risker-och-luftfororeningar/vagledningen-till-foreskrifterna-om-kemiska-arbetsmiljorisker/?hl=v&#228;gledningen%20till%20foreskrifterna%20om%20kemiska%20arbetsmiljorisk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1898</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Stockholms universitet</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Axberg</dc:creator>
  <cp:keywords/>
  <dc:description/>
  <cp:lastModifiedBy>Karin Axberg</cp:lastModifiedBy>
  <cp:revision>1</cp:revision>
  <dcterms:created xsi:type="dcterms:W3CDTF">2020-02-26T08:34:00Z</dcterms:created>
  <dcterms:modified xsi:type="dcterms:W3CDTF">2020-02-26T08:35:00Z</dcterms:modified>
</cp:coreProperties>
</file>