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4F" w:rsidRPr="000847AB" w:rsidRDefault="00DF124F" w:rsidP="00DF124F">
      <w:pPr>
        <w:pStyle w:val="Brdtext"/>
        <w:spacing w:line="244" w:lineRule="auto"/>
        <w:ind w:right="1"/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</w:pPr>
      <w:r w:rsidRPr="000847AB">
        <w:rPr>
          <w:rFonts w:asciiTheme="minorHAnsi" w:hAnsiTheme="minorHAnsi" w:cstheme="minorHAnsi"/>
          <w:b/>
          <w:color w:val="231F20"/>
          <w:spacing w:val="-4"/>
          <w:sz w:val="22"/>
          <w:szCs w:val="22"/>
          <w:lang w:val="sv-SE"/>
        </w:rPr>
        <w:t>Vid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förvaring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av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farliga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ämnen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är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det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mycket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viktigt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att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tänka på</w:t>
      </w:r>
      <w:r w:rsidRPr="000847AB">
        <w:rPr>
          <w:rFonts w:asciiTheme="minorHAnsi" w:hAnsiTheme="minorHAnsi" w:cstheme="minorHAnsi"/>
          <w:b/>
          <w:color w:val="231F20"/>
          <w:spacing w:val="-2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följande</w:t>
      </w:r>
      <w:r w:rsidR="000847AB">
        <w:rPr>
          <w:rStyle w:val="Fotnotsreferens"/>
          <w:rFonts w:asciiTheme="minorHAnsi" w:hAnsiTheme="minorHAnsi" w:cstheme="minorHAnsi"/>
          <w:b/>
          <w:color w:val="231F20"/>
          <w:sz w:val="22"/>
          <w:szCs w:val="22"/>
          <w:lang w:val="sv-SE"/>
        </w:rPr>
        <w:footnoteReference w:id="1"/>
      </w:r>
    </w:p>
    <w:p w:rsidR="00DF124F" w:rsidRPr="000847AB" w:rsidRDefault="00DF124F" w:rsidP="00DF124F">
      <w:pPr>
        <w:pStyle w:val="Brdtext"/>
        <w:spacing w:line="244" w:lineRule="auto"/>
        <w:ind w:right="1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Giftiga kemiska produkter (dödskallemärkta) ska förvaras åtskilda från övriga ämnen i låst, ventilerat giftskåp av plåt. Nycklarna förvaras oåtkomliga för</w:t>
      </w:r>
      <w:r w:rsidRPr="000847AB">
        <w:rPr>
          <w:rFonts w:cstheme="minorHAnsi"/>
          <w:color w:val="231F20"/>
          <w:spacing w:val="-18"/>
        </w:rPr>
        <w:t xml:space="preserve"> </w:t>
      </w:r>
      <w:r w:rsidRPr="000847AB">
        <w:rPr>
          <w:rFonts w:cstheme="minorHAnsi"/>
          <w:color w:val="231F20"/>
        </w:rPr>
        <w:t>eleverna.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Självantändande ämnen ska förvaras separat. Följ instruktionerna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för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hantering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och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lagring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säkerhetsdatabladet.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Starka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ska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förvaras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proofErr w:type="spellStart"/>
      <w:r w:rsidRPr="000847AB">
        <w:rPr>
          <w:rFonts w:cstheme="minorHAnsi"/>
          <w:color w:val="231F20"/>
        </w:rPr>
        <w:t>syrarum</w:t>
      </w:r>
      <w:proofErr w:type="spellEnd"/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eller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skåp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med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utsug.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 och baser måste förvaras åtskilda. Plåtskåp bör undvikas på grund av risk för</w:t>
      </w:r>
      <w:r w:rsidRPr="000847AB">
        <w:rPr>
          <w:rFonts w:cstheme="minorHAnsi"/>
          <w:color w:val="231F20"/>
          <w:spacing w:val="-25"/>
        </w:rPr>
        <w:t xml:space="preserve"> </w:t>
      </w:r>
      <w:r w:rsidRPr="000847AB">
        <w:rPr>
          <w:rFonts w:cstheme="minorHAnsi"/>
          <w:color w:val="231F20"/>
        </w:rPr>
        <w:t>korrosionsangrepp.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 xml:space="preserve">Koncentrerad svavelsyra, salpetersyra och </w:t>
      </w:r>
      <w:proofErr w:type="spellStart"/>
      <w:r w:rsidRPr="000847AB">
        <w:rPr>
          <w:rFonts w:cstheme="minorHAnsi"/>
          <w:color w:val="231F20"/>
        </w:rPr>
        <w:t>ortofosforsyra</w:t>
      </w:r>
      <w:proofErr w:type="spellEnd"/>
      <w:r w:rsidRPr="000847AB">
        <w:rPr>
          <w:rFonts w:cstheme="minorHAnsi"/>
          <w:color w:val="231F20"/>
        </w:rPr>
        <w:t xml:space="preserve"> gör plastförpackningar sköra. Det kan därför vara lämpligt att köpa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dessa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glasflaskor.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Om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de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levererats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plastdunkar ska de överföras till</w:t>
      </w:r>
      <w:r w:rsidRPr="000847AB">
        <w:rPr>
          <w:rFonts w:cstheme="minorHAnsi"/>
          <w:color w:val="231F20"/>
          <w:spacing w:val="-13"/>
        </w:rPr>
        <w:t xml:space="preserve"> </w:t>
      </w:r>
      <w:r w:rsidRPr="000847AB">
        <w:rPr>
          <w:rFonts w:cstheme="minorHAnsi"/>
          <w:color w:val="231F20"/>
        </w:rPr>
        <w:t>glaskärl.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Lättflyktiga, brandfarliga vätskor (till exempel eter) ska inte förvaras i kylskåp med invändiga strömbrytare eller andra anordningar som kan orsaka gnistbildning. Det finns då risk för antändning av gaser med explosion som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följd.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Brandfarliga lösningsmedel ska förvaras i väl tillslutna kärl i väl ventilerade förråd eller helst i</w:t>
      </w:r>
      <w:r w:rsidRPr="000847AB">
        <w:rPr>
          <w:rFonts w:cstheme="minorHAnsi"/>
          <w:color w:val="231F20"/>
          <w:spacing w:val="-20"/>
        </w:rPr>
        <w:t xml:space="preserve"> </w:t>
      </w:r>
      <w:r w:rsidRPr="000847AB">
        <w:rPr>
          <w:rFonts w:cstheme="minorHAnsi"/>
          <w:color w:val="231F20"/>
        </w:rPr>
        <w:t>plåtskåp.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proofErr w:type="spellStart"/>
      <w:r w:rsidRPr="000847AB">
        <w:rPr>
          <w:rFonts w:cstheme="minorHAnsi"/>
          <w:color w:val="231F20"/>
        </w:rPr>
        <w:t>Opolära</w:t>
      </w:r>
      <w:proofErr w:type="spellEnd"/>
      <w:r w:rsidRPr="000847AB">
        <w:rPr>
          <w:rFonts w:cstheme="minorHAnsi"/>
          <w:color w:val="231F20"/>
        </w:rPr>
        <w:t xml:space="preserve"> föreningar (till exempel bensin) ska inte förvaras i kärl av plast, eftersom de diffunderar genom</w:t>
      </w:r>
      <w:r w:rsidRPr="000847AB">
        <w:rPr>
          <w:rFonts w:cstheme="minorHAnsi"/>
          <w:color w:val="231F20"/>
          <w:spacing w:val="-34"/>
        </w:rPr>
        <w:t xml:space="preserve"> </w:t>
      </w:r>
      <w:r w:rsidRPr="000847AB">
        <w:rPr>
          <w:rFonts w:cstheme="minorHAnsi"/>
          <w:color w:val="231F20"/>
        </w:rPr>
        <w:t>plasten.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Brandfarliga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vätskor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får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inte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förvaras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tillsammans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med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brandfarlig gas eller annat lättantändligt gods</w:t>
      </w:r>
      <w:r w:rsidRPr="000847AB">
        <w:rPr>
          <w:rFonts w:cstheme="minorHAnsi"/>
          <w:color w:val="231F20"/>
          <w:position w:val="2"/>
        </w:rPr>
        <w:t>.</w:t>
      </w:r>
      <w:r w:rsidRPr="000847AB">
        <w:rPr>
          <w:rFonts w:cstheme="minorHAnsi"/>
          <w:color w:val="231F20"/>
          <w:spacing w:val="-15"/>
          <w:position w:val="2"/>
        </w:rPr>
        <w:t xml:space="preserve"> 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De vanligaste lösningsmedlen på laboratoriet är mycket brandfarliga. Exempel på vanliga och lättantändliga vätskor är</w:t>
      </w:r>
      <w:r w:rsidRPr="000847AB">
        <w:rPr>
          <w:rFonts w:cstheme="minorHAnsi"/>
          <w:color w:val="231F20"/>
          <w:spacing w:val="-24"/>
        </w:rPr>
        <w:t xml:space="preserve"> </w:t>
      </w:r>
      <w:r w:rsidRPr="000847AB">
        <w:rPr>
          <w:rFonts w:cstheme="minorHAnsi"/>
          <w:color w:val="231F20"/>
        </w:rPr>
        <w:t>aceton, bensin,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3"/>
        </w:rPr>
        <w:t>petroleumeter,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4"/>
        </w:rPr>
        <w:t>eter,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etanol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(till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exempel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3"/>
        </w:rPr>
        <w:t>T-röd)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och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metanol.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Vid förvaring av brandfarliga gaser gäller att:</w:t>
      </w:r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autoSpaceDE w:val="0"/>
        <w:autoSpaceDN w:val="0"/>
        <w:spacing w:after="120" w:line="240" w:lineRule="auto"/>
        <w:ind w:left="709" w:right="111" w:hanging="283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 xml:space="preserve">Brandfarliga gaser (till exempel gasol) ska förvaras i </w:t>
      </w:r>
      <w:proofErr w:type="spellStart"/>
      <w:r w:rsidRPr="000847AB">
        <w:rPr>
          <w:rFonts w:cstheme="minorHAnsi"/>
          <w:color w:val="231F20"/>
        </w:rPr>
        <w:t>brandklassat</w:t>
      </w:r>
      <w:proofErr w:type="spellEnd"/>
      <w:r w:rsidRPr="000847AB">
        <w:rPr>
          <w:rFonts w:cstheme="minorHAnsi"/>
          <w:color w:val="231F20"/>
        </w:rPr>
        <w:t xml:space="preserve"> utrymme (EI 30-avskilt). Det kan antingen vara i </w:t>
      </w:r>
      <w:proofErr w:type="spellStart"/>
      <w:r w:rsidRPr="000847AB">
        <w:rPr>
          <w:rFonts w:cstheme="minorHAnsi"/>
          <w:color w:val="231F20"/>
        </w:rPr>
        <w:t>brandklassat</w:t>
      </w:r>
      <w:proofErr w:type="spellEnd"/>
      <w:r w:rsidRPr="000847AB">
        <w:rPr>
          <w:rFonts w:cstheme="minorHAnsi"/>
          <w:color w:val="231F20"/>
        </w:rPr>
        <w:t xml:space="preserve"> skåp (EI 30-klassat) eller i särskilt EI 30-avskilt rum alternativt utomhus. Flaskor mindre än 5 liter (blå flaskor</w:t>
      </w:r>
      <w:r w:rsidRPr="000847AB">
        <w:rPr>
          <w:rFonts w:cstheme="minorHAnsi"/>
          <w:color w:val="231F20"/>
          <w:position w:val="2"/>
        </w:rPr>
        <w:t>) ska när de inte används ställas tillbaka.</w:t>
      </w:r>
      <w:r w:rsidRPr="000847AB">
        <w:rPr>
          <w:rFonts w:cstheme="minorHAnsi"/>
          <w:color w:val="231F20"/>
          <w:spacing w:val="-9"/>
          <w:position w:val="2"/>
        </w:rPr>
        <w:t xml:space="preserve"> </w:t>
      </w:r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tabs>
          <w:tab w:val="left" w:pos="475"/>
        </w:tabs>
        <w:autoSpaceDE w:val="0"/>
        <w:autoSpaceDN w:val="0"/>
        <w:spacing w:after="120" w:line="240" w:lineRule="auto"/>
        <w:ind w:left="709" w:right="111" w:hanging="283"/>
        <w:contextualSpacing w:val="0"/>
        <w:rPr>
          <w:rStyle w:val="Hyperlnk"/>
          <w:rFonts w:cstheme="minorHAnsi"/>
          <w:color w:val="auto"/>
        </w:rPr>
      </w:pPr>
      <w:r w:rsidRPr="000847AB">
        <w:rPr>
          <w:rFonts w:cstheme="minorHAnsi"/>
          <w:color w:val="231F20"/>
          <w:spacing w:val="-9"/>
          <w:position w:val="2"/>
        </w:rPr>
        <w:t xml:space="preserve">Nya regler från MSB för gasol fast anläggning som gäller från 20 aug 2020. Finns </w:t>
      </w:r>
      <w:hyperlink r:id="rId8" w:history="1">
        <w:r w:rsidRPr="000847AB">
          <w:rPr>
            <w:rStyle w:val="Hyperlnk"/>
            <w:rFonts w:cstheme="minorHAnsi"/>
            <w:spacing w:val="-9"/>
            <w:position w:val="2"/>
          </w:rPr>
          <w:t>här</w:t>
        </w:r>
      </w:hyperlink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tabs>
          <w:tab w:val="left" w:pos="475"/>
        </w:tabs>
        <w:autoSpaceDE w:val="0"/>
        <w:autoSpaceDN w:val="0"/>
        <w:spacing w:after="120" w:line="240" w:lineRule="auto"/>
        <w:ind w:left="709" w:right="111" w:hanging="283"/>
        <w:contextualSpacing w:val="0"/>
        <w:rPr>
          <w:rFonts w:cstheme="minorHAnsi"/>
        </w:rPr>
      </w:pPr>
      <w:r w:rsidRPr="000847AB">
        <w:rPr>
          <w:rFonts w:cstheme="minorHAnsi"/>
          <w:color w:val="231F20"/>
          <w:spacing w:val="-9"/>
          <w:position w:val="2"/>
        </w:rPr>
        <w:t>Ventilationen i alla ventilerade kemikalieskåp ska kontrollerad regelbundet. T.ex. vart 5:e år beroende på mängd och egenskaper hos kemikalierna.</w:t>
      </w:r>
    </w:p>
    <w:p w:rsidR="00DF124F" w:rsidRPr="00763178" w:rsidRDefault="00DF124F" w:rsidP="00DF124F">
      <w:pPr>
        <w:spacing w:after="120" w:line="240" w:lineRule="auto"/>
      </w:pPr>
    </w:p>
    <w:sectPr w:rsidR="00DF124F" w:rsidRPr="00763178" w:rsidSect="0093081C"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95" w:rsidRDefault="00D85895" w:rsidP="00183404">
      <w:pPr>
        <w:spacing w:after="0" w:line="240" w:lineRule="auto"/>
      </w:pPr>
      <w:r>
        <w:separator/>
      </w:r>
    </w:p>
  </w:endnote>
  <w:endnote w:type="continuationSeparator" w:id="0">
    <w:p w:rsidR="00D85895" w:rsidRDefault="00D85895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95" w:rsidRDefault="00D85895" w:rsidP="00183404">
      <w:pPr>
        <w:spacing w:after="0" w:line="240" w:lineRule="auto"/>
      </w:pPr>
      <w:r>
        <w:separator/>
      </w:r>
    </w:p>
  </w:footnote>
  <w:footnote w:type="continuationSeparator" w:id="0">
    <w:p w:rsidR="00D85895" w:rsidRDefault="00D85895" w:rsidP="00183404">
      <w:pPr>
        <w:spacing w:after="0" w:line="240" w:lineRule="auto"/>
      </w:pPr>
      <w:r>
        <w:continuationSeparator/>
      </w:r>
    </w:p>
  </w:footnote>
  <w:footnote w:id="1">
    <w:p w:rsidR="000847AB" w:rsidRDefault="000847AB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0" w:name="_GoBack"/>
      <w:bookmarkEnd w:id="0"/>
      <w:r>
        <w:t xml:space="preserve"> </w:t>
      </w:r>
      <w:r>
        <w:rPr>
          <w:rFonts w:ascii="Calibri" w:hAnsi="Calibri" w:cs="Calibri"/>
          <w:sz w:val="16"/>
          <w:szCs w:val="16"/>
        </w:rPr>
        <w:t>Dokumentet är ett utdrag ur</w:t>
      </w:r>
      <w:r w:rsidRPr="00B27960">
        <w:rPr>
          <w:rFonts w:ascii="Calibri" w:hAnsi="Calibri" w:cs="Calibri"/>
          <w:sz w:val="16"/>
          <w:szCs w:val="16"/>
        </w:rPr>
        <w:t xml:space="preserve"> Arbetsmiljöverkets bok "Så arbetar du med kemikalier i skolan", som inte längre går att köpa.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AD951B8"/>
    <w:multiLevelType w:val="hybridMultilevel"/>
    <w:tmpl w:val="81422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62B7"/>
    <w:multiLevelType w:val="multilevel"/>
    <w:tmpl w:val="1DC2DE82"/>
    <w:numStyleLink w:val="SUListor"/>
  </w:abstractNum>
  <w:abstractNum w:abstractNumId="11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D48CE"/>
    <w:multiLevelType w:val="multilevel"/>
    <w:tmpl w:val="63926BF0"/>
    <w:numStyleLink w:val="Listformatnumreradelistor"/>
  </w:abstractNum>
  <w:abstractNum w:abstractNumId="14" w15:restartNumberingAfterBreak="0">
    <w:nsid w:val="2C6729BA"/>
    <w:multiLevelType w:val="hybridMultilevel"/>
    <w:tmpl w:val="0256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204BE">
      <w:numFmt w:val="bullet"/>
      <w:lvlText w:val="–"/>
      <w:lvlJc w:val="left"/>
      <w:pPr>
        <w:ind w:left="1440" w:hanging="360"/>
      </w:pPr>
      <w:rPr>
        <w:rFonts w:ascii="Book Antiqua" w:eastAsia="Book Antiqua" w:hAnsi="Book Antiqua" w:cs="Book Antiqua" w:hint="default"/>
        <w:color w:val="231F20"/>
        <w:w w:val="99"/>
        <w:sz w:val="19"/>
        <w:szCs w:val="19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1E76"/>
    <w:multiLevelType w:val="multilevel"/>
    <w:tmpl w:val="1480C51E"/>
    <w:numStyleLink w:val="Listformatnumreraderubriker"/>
  </w:abstractNum>
  <w:abstractNum w:abstractNumId="16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4"/>
  </w:num>
  <w:num w:numId="23">
    <w:abstractNumId w:val="16"/>
  </w:num>
  <w:num w:numId="24">
    <w:abstractNumId w:val="11"/>
  </w:num>
  <w:num w:numId="25">
    <w:abstractNumId w:val="12"/>
  </w:num>
  <w:num w:numId="26">
    <w:abstractNumId w:val="13"/>
  </w:num>
  <w:num w:numId="27">
    <w:abstractNumId w:val="8"/>
  </w:num>
  <w:num w:numId="28">
    <w:abstractNumId w:val="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  <w:num w:numId="34">
    <w:abstractNumId w:val="16"/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"/>
  </w:num>
  <w:num w:numId="45">
    <w:abstractNumId w:val="0"/>
  </w:num>
  <w:num w:numId="46">
    <w:abstractNumId w:val="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F"/>
    <w:rsid w:val="00030811"/>
    <w:rsid w:val="000847AB"/>
    <w:rsid w:val="00143428"/>
    <w:rsid w:val="00183404"/>
    <w:rsid w:val="001A21D5"/>
    <w:rsid w:val="001A72EB"/>
    <w:rsid w:val="00317D35"/>
    <w:rsid w:val="0032599D"/>
    <w:rsid w:val="003334D7"/>
    <w:rsid w:val="0041258A"/>
    <w:rsid w:val="00451BA8"/>
    <w:rsid w:val="00460E12"/>
    <w:rsid w:val="004C26F1"/>
    <w:rsid w:val="00516BD0"/>
    <w:rsid w:val="00546568"/>
    <w:rsid w:val="005772FF"/>
    <w:rsid w:val="005A1B34"/>
    <w:rsid w:val="006876FA"/>
    <w:rsid w:val="00745125"/>
    <w:rsid w:val="00763178"/>
    <w:rsid w:val="008477C8"/>
    <w:rsid w:val="008B2BBD"/>
    <w:rsid w:val="0093081C"/>
    <w:rsid w:val="009E408A"/>
    <w:rsid w:val="00A141ED"/>
    <w:rsid w:val="00A735C0"/>
    <w:rsid w:val="00A756A3"/>
    <w:rsid w:val="00C10E40"/>
    <w:rsid w:val="00CB6AB4"/>
    <w:rsid w:val="00CD4B38"/>
    <w:rsid w:val="00CF3875"/>
    <w:rsid w:val="00D85895"/>
    <w:rsid w:val="00DF124F"/>
    <w:rsid w:val="00E31FB2"/>
    <w:rsid w:val="00E36E68"/>
    <w:rsid w:val="00F0035E"/>
    <w:rsid w:val="00F024EF"/>
    <w:rsid w:val="00F0715D"/>
    <w:rsid w:val="00F309F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F8B1B"/>
  <w15:chartTrackingRefBased/>
  <w15:docId w15:val="{D6DE3FEA-E3B9-49F8-914F-547BEA4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paragraph" w:styleId="Brdtext">
    <w:name w:val="Body Text"/>
    <w:basedOn w:val="Normal"/>
    <w:link w:val="BrdtextChar"/>
    <w:uiPriority w:val="1"/>
    <w:qFormat/>
    <w:rsid w:val="00DF124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124F"/>
    <w:rPr>
      <w:rFonts w:ascii="Book Antiqua" w:eastAsia="Book Antiqua" w:hAnsi="Book Antiqua" w:cs="Book Antiqua"/>
      <w:sz w:val="19"/>
      <w:szCs w:val="19"/>
      <w:lang w:val="en-US"/>
    </w:rPr>
  </w:style>
  <w:style w:type="character" w:styleId="Hyperlnk">
    <w:name w:val="Hyperlink"/>
    <w:basedOn w:val="Standardstycketeckensnitt"/>
    <w:uiPriority w:val="99"/>
    <w:unhideWhenUsed/>
    <w:rsid w:val="00DF124F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847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847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iteassets/dokument/regler/forfattningar/msbfs-2020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7F73-D865-4071-9FF2-DF2DF560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2</cp:revision>
  <dcterms:created xsi:type="dcterms:W3CDTF">2020-06-04T12:55:00Z</dcterms:created>
  <dcterms:modified xsi:type="dcterms:W3CDTF">2020-06-04T12:58:00Z</dcterms:modified>
</cp:coreProperties>
</file>