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43D" w14:textId="77777777" w:rsidR="00730065" w:rsidRDefault="00E74683">
      <w:pPr>
        <w:pStyle w:val="Rubrik1"/>
      </w:pPr>
      <w:bookmarkStart w:id="0" w:name="_i4ysowpyuecm" w:colFirst="0" w:colLast="0"/>
      <w:bookmarkEnd w:id="0"/>
      <w:r>
        <w:t>Återvinning av fosfat</w:t>
      </w:r>
    </w:p>
    <w:p w14:paraId="6DA10674" w14:textId="77777777" w:rsidR="00730065" w:rsidRDefault="00E74683">
      <w:pPr>
        <w:pStyle w:val="Rubrik2"/>
      </w:pPr>
      <w:bookmarkStart w:id="1" w:name="_4fe1jevcp0dx" w:colFirst="0" w:colLast="0"/>
      <w:bookmarkEnd w:id="1"/>
      <w:r>
        <w:t>Policydokument</w:t>
      </w:r>
    </w:p>
    <w:p w14:paraId="5581785D" w14:textId="77777777" w:rsidR="00730065" w:rsidRDefault="00E7468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Globala målen:</w:t>
      </w:r>
    </w:p>
    <w:p w14:paraId="62F37B19" w14:textId="77777777" w:rsidR="00730065" w:rsidRDefault="00E746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 Hållbar förvaltning och användning av naturresurser.</w:t>
      </w:r>
    </w:p>
    <w:p w14:paraId="31C65CD4" w14:textId="77777777" w:rsidR="00730065" w:rsidRDefault="00E746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 Ansvarsfull hantering av kemikalier och avfall.</w:t>
      </w:r>
    </w:p>
    <w:p w14:paraId="21E3F654" w14:textId="77777777" w:rsidR="00730065" w:rsidRDefault="00E746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Sveriges miljömål: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Ingen övergödning.</w:t>
      </w:r>
    </w:p>
    <w:p w14:paraId="416DA8AA" w14:textId="77777777" w:rsidR="00730065" w:rsidRDefault="00E74683">
      <w:r>
        <w:rPr>
          <w:rFonts w:ascii="Times New Roman" w:eastAsia="Times New Roman" w:hAnsi="Times New Roman" w:cs="Times New Roman"/>
          <w:b/>
          <w:sz w:val="24"/>
          <w:szCs w:val="24"/>
        </w:rPr>
        <w:t>Planetära gränser: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Påverkan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biogeokemiska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flöden. </w:t>
      </w:r>
    </w:p>
    <w:p w14:paraId="26EC6BC8" w14:textId="77777777" w:rsidR="00730065" w:rsidRDefault="00E74683">
      <w:pPr>
        <w:pStyle w:val="Rubrik2"/>
      </w:pPr>
      <w:bookmarkStart w:id="2" w:name="_1rgfrti8m4xi" w:colFirst="0" w:colLast="0"/>
      <w:bookmarkEnd w:id="2"/>
      <w:r>
        <w:t>Styrdokument</w:t>
      </w:r>
    </w:p>
    <w:p w14:paraId="56EFB252" w14:textId="77777777" w:rsidR="00730065" w:rsidRDefault="00E74683">
      <w:pPr>
        <w:pStyle w:val="Rubrik3"/>
        <w:widowControl w:val="0"/>
        <w:spacing w:line="240" w:lineRule="auto"/>
      </w:pPr>
      <w:bookmarkStart w:id="3" w:name="_re1zbreimlo1" w:colFirst="0" w:colLast="0"/>
      <w:bookmarkEnd w:id="3"/>
      <w:r>
        <w:t>Centralt innehåll (Kemi 1)</w:t>
      </w:r>
    </w:p>
    <w:p w14:paraId="4498C563" w14:textId="77777777" w:rsidR="00730065" w:rsidRDefault="00E74683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Reaktioner och förändringar</w:t>
      </w:r>
    </w:p>
    <w:p w14:paraId="33D93963" w14:textId="77777777" w:rsidR="00730065" w:rsidRDefault="00E74683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Fällningsreaktioner.</w:t>
      </w:r>
    </w:p>
    <w:p w14:paraId="2F7B5D50" w14:textId="77777777" w:rsidR="00730065" w:rsidRDefault="00E74683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Kemins karaktär och arbetssätt</w:t>
      </w:r>
    </w:p>
    <w:p w14:paraId="2AB79171" w14:textId="77777777" w:rsidR="00730065" w:rsidRDefault="00E74683">
      <w:pPr>
        <w:widowControl w:val="0"/>
        <w:shd w:val="clear" w:color="auto" w:fill="FFFFFF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Ställningstagande i samhällsfrågor utifrån kemiska modeller, till exempel frågor om hållbar utveckli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ng.</w:t>
      </w:r>
    </w:p>
    <w:p w14:paraId="5F536B8C" w14:textId="77777777" w:rsidR="00730065" w:rsidRDefault="00E74683">
      <w:pPr>
        <w:pStyle w:val="Rubrik3"/>
        <w:widowControl w:val="0"/>
        <w:spacing w:line="240" w:lineRule="auto"/>
        <w:rPr>
          <w:color w:val="262626"/>
        </w:rPr>
      </w:pPr>
      <w:bookmarkStart w:id="4" w:name="_fppuhotcxbbx" w:colFirst="0" w:colLast="0"/>
      <w:bookmarkEnd w:id="4"/>
      <w:r>
        <w:rPr>
          <w:color w:val="262626"/>
        </w:rPr>
        <w:t>Förmågor</w:t>
      </w:r>
    </w:p>
    <w:p w14:paraId="1E51CF59" w14:textId="77777777" w:rsidR="00730065" w:rsidRDefault="00E746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Kunskaper om kemins begrepp, modeller, teorier och arbetsmetoder samt förståelse av hur dessa utvecklas.</w:t>
      </w:r>
    </w:p>
    <w:p w14:paraId="438C5BFA" w14:textId="77777777" w:rsidR="00730065" w:rsidRDefault="00E746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Förmåga att planera, genomföra, tolka och redovisa experiment och observationer samt förmåga att hantera kemikalier och utrustning.</w:t>
      </w:r>
    </w:p>
    <w:p w14:paraId="7AB16D11" w14:textId="77777777" w:rsidR="00730065" w:rsidRDefault="00E746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Kunska</w:t>
      </w:r>
      <w:r>
        <w:rPr>
          <w:rFonts w:ascii="Times New Roman" w:eastAsia="Times New Roman" w:hAnsi="Times New Roman" w:cs="Times New Roman"/>
          <w:sz w:val="24"/>
          <w:szCs w:val="24"/>
        </w:rPr>
        <w:t>per om kemins betydelse för individ och samhälle.</w:t>
      </w:r>
    </w:p>
    <w:p w14:paraId="03B230EC" w14:textId="77777777" w:rsidR="00730065" w:rsidRDefault="00E74683">
      <w:pPr>
        <w:pStyle w:val="Rubrik2"/>
      </w:pPr>
      <w:bookmarkStart w:id="5" w:name="_7rh6f0pyzif6" w:colFirst="0" w:colLast="0"/>
      <w:bookmarkEnd w:id="5"/>
      <w:r>
        <w:t>Undervisningens genomförande</w:t>
      </w:r>
    </w:p>
    <w:p w14:paraId="660B7811" w14:textId="77777777" w:rsidR="00730065" w:rsidRDefault="00E74683">
      <w:pPr>
        <w:pStyle w:val="Rubrik3"/>
      </w:pPr>
      <w:bookmarkStart w:id="6" w:name="_796vhh6ryz5y" w:colFirst="0" w:colLast="0"/>
      <w:bookmarkEnd w:id="6"/>
      <w:r>
        <w:t>Målgrupp</w:t>
      </w:r>
    </w:p>
    <w:p w14:paraId="610A1611" w14:textId="77777777" w:rsidR="00730065" w:rsidRDefault="00E74683">
      <w:r>
        <w:t xml:space="preserve">Kemi 1  </w:t>
      </w:r>
    </w:p>
    <w:p w14:paraId="5AFD679C" w14:textId="77777777" w:rsidR="00730065" w:rsidRDefault="00E74683">
      <w:pPr>
        <w:pStyle w:val="Rubrik3"/>
        <w:rPr>
          <w:color w:val="262626"/>
        </w:rPr>
      </w:pPr>
      <w:bookmarkStart w:id="7" w:name="_q6toctush53w" w:colFirst="0" w:colLast="0"/>
      <w:bookmarkEnd w:id="7"/>
      <w:r>
        <w:rPr>
          <w:color w:val="262626"/>
        </w:rPr>
        <w:t>Tidsåtgång</w:t>
      </w:r>
    </w:p>
    <w:p w14:paraId="467CB8EB" w14:textId="77777777" w:rsidR="00730065" w:rsidRDefault="00E74683">
      <w:pPr>
        <w:rPr>
          <w:color w:val="262626"/>
        </w:rPr>
      </w:pPr>
      <w:r>
        <w:rPr>
          <w:color w:val="262626"/>
        </w:rPr>
        <w:t>2 lektioner + 1 laboration</w:t>
      </w:r>
    </w:p>
    <w:p w14:paraId="39CEE2C4" w14:textId="77777777" w:rsidR="00730065" w:rsidRDefault="00E74683">
      <w:pPr>
        <w:pStyle w:val="Rubrik3"/>
        <w:widowControl w:val="0"/>
        <w:spacing w:line="240" w:lineRule="auto"/>
        <w:rPr>
          <w:color w:val="262626"/>
        </w:rPr>
      </w:pPr>
      <w:bookmarkStart w:id="8" w:name="_p77d9k9bcyq4" w:colFirst="0" w:colLast="0"/>
      <w:bookmarkEnd w:id="8"/>
      <w:r>
        <w:rPr>
          <w:color w:val="262626"/>
        </w:rPr>
        <w:t>Syfte &amp; frågeställningar</w:t>
      </w:r>
    </w:p>
    <w:p w14:paraId="50DE5969" w14:textId="77777777" w:rsidR="00730065" w:rsidRDefault="00E74683">
      <w:pPr>
        <w:widowControl w:val="0"/>
        <w:spacing w:line="240" w:lineRule="auto"/>
        <w:rPr>
          <w:color w:val="262626"/>
        </w:rPr>
      </w:pPr>
      <w:r>
        <w:rPr>
          <w:color w:val="262626"/>
        </w:rPr>
        <w:t>Syftet är att genom kemiska beräkningar kunna diskutera konsekvenser för individ och samhälle utifrån miljöperspektiv och de globala målen.</w:t>
      </w:r>
    </w:p>
    <w:p w14:paraId="7D18F3AC" w14:textId="77777777" w:rsidR="00730065" w:rsidRDefault="00730065">
      <w:pPr>
        <w:widowControl w:val="0"/>
        <w:spacing w:line="240" w:lineRule="auto"/>
        <w:rPr>
          <w:color w:val="262626"/>
        </w:rPr>
      </w:pPr>
    </w:p>
    <w:p w14:paraId="41490838" w14:textId="77777777" w:rsidR="00730065" w:rsidRDefault="00E74683">
      <w:pPr>
        <w:widowControl w:val="0"/>
        <w:spacing w:line="240" w:lineRule="auto"/>
        <w:rPr>
          <w:color w:val="0000FF"/>
        </w:rPr>
      </w:pPr>
      <w:r>
        <w:rPr>
          <w:color w:val="262626"/>
        </w:rPr>
        <w:t>Elevernas uppgift är att beräkna det teoretiska värdet på fällningen och jämför det med det i laborationen framtagn</w:t>
      </w:r>
      <w:r>
        <w:rPr>
          <w:color w:val="262626"/>
        </w:rPr>
        <w:t xml:space="preserve">a värdet. I rapportens diskussionsdel ska även fosfatanvändningens konsekvenser för individ och samhälle diskuteras utifrån de globala målen. </w:t>
      </w:r>
    </w:p>
    <w:p w14:paraId="29CD1434" w14:textId="77777777" w:rsidR="00730065" w:rsidRDefault="00E74683">
      <w:pPr>
        <w:pStyle w:val="Rubrik3"/>
        <w:widowControl w:val="0"/>
        <w:spacing w:line="240" w:lineRule="auto"/>
        <w:rPr>
          <w:i/>
          <w:color w:val="262626"/>
        </w:rPr>
      </w:pPr>
      <w:bookmarkStart w:id="9" w:name="_fod0ciu0z6gh" w:colFirst="0" w:colLast="0"/>
      <w:bookmarkEnd w:id="9"/>
      <w:r>
        <w:rPr>
          <w:color w:val="262626"/>
        </w:rPr>
        <w:lastRenderedPageBreak/>
        <w:t>Upplägg och material</w:t>
      </w:r>
    </w:p>
    <w:p w14:paraId="3B8CC9C9" w14:textId="77777777" w:rsidR="00730065" w:rsidRDefault="00E74683">
      <w:pPr>
        <w:widowControl w:val="0"/>
        <w:spacing w:line="240" w:lineRule="auto"/>
      </w:pPr>
      <w:r>
        <w:t>Genomgång fällningsreaktioner</w:t>
      </w:r>
    </w:p>
    <w:p w14:paraId="2325F505" w14:textId="77777777" w:rsidR="00730065" w:rsidRDefault="00E74683">
      <w:pPr>
        <w:widowControl w:val="0"/>
        <w:spacing w:line="240" w:lineRule="auto"/>
      </w:pPr>
      <w:r>
        <w:t>Laboration “Slamaska” genomförs</w:t>
      </w:r>
    </w:p>
    <w:p w14:paraId="023581DC" w14:textId="77777777" w:rsidR="00730065" w:rsidRDefault="00E74683">
      <w:pPr>
        <w:widowControl w:val="0"/>
        <w:spacing w:line="240" w:lineRule="auto"/>
      </w:pPr>
      <w:hyperlink r:id="rId6">
        <w:r>
          <w:rPr>
            <w:color w:val="1155CC"/>
            <w:u w:val="single"/>
          </w:rPr>
          <w:t xml:space="preserve">I </w:t>
        </w:r>
        <w:proofErr w:type="spellStart"/>
        <w:proofErr w:type="gramStart"/>
        <w:r>
          <w:rPr>
            <w:color w:val="1155CC"/>
            <w:u w:val="single"/>
          </w:rPr>
          <w:t>KRCs</w:t>
        </w:r>
        <w:proofErr w:type="spellEnd"/>
        <w:proofErr w:type="gramEnd"/>
        <w:r>
          <w:rPr>
            <w:color w:val="1155CC"/>
            <w:u w:val="single"/>
          </w:rPr>
          <w:t xml:space="preserve"> informationsblad 1 2021 kan du läsa mer om laborationen</w:t>
        </w:r>
      </w:hyperlink>
    </w:p>
    <w:p w14:paraId="59C37B82" w14:textId="77777777" w:rsidR="00730065" w:rsidRDefault="00E74683">
      <w:pPr>
        <w:widowControl w:val="0"/>
        <w:spacing w:line="240" w:lineRule="auto"/>
      </w:pPr>
      <w:hyperlink r:id="rId7">
        <w:r>
          <w:rPr>
            <w:color w:val="1155CC"/>
            <w:u w:val="single"/>
          </w:rPr>
          <w:t>Här hittar du laborationsinstruktion</w:t>
        </w:r>
      </w:hyperlink>
    </w:p>
    <w:p w14:paraId="3B6618F9" w14:textId="5D5B995E" w:rsidR="00730065" w:rsidRDefault="00E74683">
      <w:pPr>
        <w:widowControl w:val="0"/>
        <w:spacing w:line="240" w:lineRule="auto"/>
      </w:pPr>
      <w:r>
        <w:t>Gruppdiskussion om intressekonflikter och etisk</w:t>
      </w:r>
      <w:r w:rsidR="00CB60F1">
        <w:t>a</w:t>
      </w:r>
      <w:r>
        <w:t xml:space="preserve"> frågor rörande fosfat</w:t>
      </w:r>
    </w:p>
    <w:p w14:paraId="56D8E4C5" w14:textId="77777777" w:rsidR="00730065" w:rsidRDefault="00E74683">
      <w:pPr>
        <w:widowControl w:val="0"/>
        <w:spacing w:line="240" w:lineRule="auto"/>
      </w:pPr>
      <w:hyperlink r:id="rId8">
        <w:r>
          <w:rPr>
            <w:color w:val="1155CC"/>
            <w:u w:val="single"/>
          </w:rPr>
          <w:t>https://fof.se/tidning/20</w:t>
        </w:r>
        <w:r>
          <w:rPr>
            <w:color w:val="1155CC"/>
            <w:u w:val="single"/>
          </w:rPr>
          <w:t>10/4/artikel/nar-fosforn-sinar-blir-det-svalt</w:t>
        </w:r>
      </w:hyperlink>
    </w:p>
    <w:p w14:paraId="59CD2B03" w14:textId="77777777" w:rsidR="00730065" w:rsidRDefault="00E74683">
      <w:pPr>
        <w:widowControl w:val="0"/>
        <w:spacing w:line="240" w:lineRule="auto"/>
      </w:pPr>
      <w:r>
        <w:t>https://www.forskning.se/2019/08/08/fosfor-fran-marocko-styr-varldens-matproduktion/#</w:t>
      </w:r>
    </w:p>
    <w:p w14:paraId="2EF7FCF0" w14:textId="77777777" w:rsidR="00730065" w:rsidRDefault="00E74683">
      <w:pPr>
        <w:pStyle w:val="Rubrik3"/>
        <w:widowControl w:val="0"/>
        <w:spacing w:line="240" w:lineRule="auto"/>
        <w:rPr>
          <w:i/>
        </w:rPr>
      </w:pPr>
      <w:bookmarkStart w:id="10" w:name="_qsainw7wc5r0" w:colFirst="0" w:colLast="0"/>
      <w:bookmarkEnd w:id="10"/>
      <w:r>
        <w:t>Intressekonflikter</w:t>
      </w:r>
    </w:p>
    <w:p w14:paraId="7AAF5DC6" w14:textId="77777777" w:rsidR="00730065" w:rsidRDefault="00E74683">
      <w:pPr>
        <w:widowControl w:val="0"/>
        <w:spacing w:line="240" w:lineRule="auto"/>
      </w:pPr>
      <w:r>
        <w:t>Fosfat behövs för grundläggande biologiska processer som beståndsdel i energibäraren ATP. Där finns in</w:t>
      </w:r>
      <w:r>
        <w:t xml:space="preserve">get ämne som kan ersätta fosfat. Fosfat behövs också som näring i jordbruket. För närvarande sker ett läckage till vattendrag, i vårt närområde särskilt Östersjön, vilket orsakar övergödning. Osäkerhet råder angående tillgången på fosfat. Ett fåtal länder </w:t>
      </w:r>
      <w:r>
        <w:t>har fosfatrika mineraltillgångar, men Fosfat kommer att ta slut. Peak fosfor kan inträffa redan 2033.</w:t>
      </w:r>
    </w:p>
    <w:p w14:paraId="34AD65EC" w14:textId="77777777" w:rsidR="00730065" w:rsidRDefault="00E74683">
      <w:pPr>
        <w:widowControl w:val="0"/>
        <w:spacing w:line="240" w:lineRule="auto"/>
        <w:rPr>
          <w:u w:val="single"/>
        </w:rPr>
      </w:pPr>
      <w:r>
        <w:rPr>
          <w:u w:val="single"/>
        </w:rPr>
        <w:t>Frågor som kan diskuteras är:</w:t>
      </w:r>
    </w:p>
    <w:p w14:paraId="7B2BE546" w14:textId="77777777" w:rsidR="00730065" w:rsidRDefault="00E74683">
      <w:pPr>
        <w:widowControl w:val="0"/>
        <w:spacing w:line="240" w:lineRule="auto"/>
        <w:rPr>
          <w:i/>
        </w:rPr>
      </w:pPr>
      <w:r>
        <w:rPr>
          <w:i/>
        </w:rPr>
        <w:t xml:space="preserve">Hur ska en växande befolkning överleva om det råder fosfatbrist? </w:t>
      </w:r>
    </w:p>
    <w:p w14:paraId="5E07A6C3" w14:textId="77777777" w:rsidR="00730065" w:rsidRDefault="00E74683">
      <w:pPr>
        <w:widowControl w:val="0"/>
        <w:spacing w:line="240" w:lineRule="auto"/>
        <w:rPr>
          <w:i/>
        </w:rPr>
      </w:pPr>
      <w:r>
        <w:rPr>
          <w:i/>
        </w:rPr>
        <w:t>Hur kan läckaget minska och återvinning öka?</w:t>
      </w:r>
    </w:p>
    <w:p w14:paraId="66957C40" w14:textId="77777777" w:rsidR="00730065" w:rsidRDefault="00E74683">
      <w:pPr>
        <w:pStyle w:val="Rubrik3"/>
        <w:widowControl w:val="0"/>
        <w:spacing w:line="240" w:lineRule="auto"/>
        <w:rPr>
          <w:color w:val="262626"/>
        </w:rPr>
      </w:pPr>
      <w:bookmarkStart w:id="11" w:name="_tal4et7hoarp" w:colFirst="0" w:colLast="0"/>
      <w:bookmarkEnd w:id="11"/>
      <w:r>
        <w:rPr>
          <w:color w:val="262626"/>
        </w:rPr>
        <w:t>Elevers delta</w:t>
      </w:r>
      <w:r>
        <w:rPr>
          <w:color w:val="262626"/>
        </w:rPr>
        <w:t>gande</w:t>
      </w:r>
    </w:p>
    <w:p w14:paraId="0FCC954B" w14:textId="77777777" w:rsidR="00730065" w:rsidRDefault="00E74683">
      <w:pPr>
        <w:widowControl w:val="0"/>
        <w:spacing w:line="240" w:lineRule="auto"/>
      </w:pPr>
      <w:r>
        <w:t>Elever ges möjlighet att diskutera och ta ställning i etiska och miljömässiga aspekter av framställning och användning av fosfat. I dessa diskussioner finns utrymme för argument av både faktamässiga och värderande karaktär.</w:t>
      </w:r>
    </w:p>
    <w:p w14:paraId="36882342" w14:textId="77777777" w:rsidR="00730065" w:rsidRDefault="00E74683">
      <w:pPr>
        <w:pStyle w:val="Rubrik3"/>
        <w:widowControl w:val="0"/>
        <w:spacing w:line="240" w:lineRule="auto"/>
        <w:rPr>
          <w:color w:val="262626"/>
        </w:rPr>
      </w:pPr>
      <w:bookmarkStart w:id="12" w:name="_bwt95hpp0tm0" w:colFirst="0" w:colLast="0"/>
      <w:bookmarkEnd w:id="12"/>
      <w:r>
        <w:rPr>
          <w:color w:val="262626"/>
        </w:rPr>
        <w:t>Examination</w:t>
      </w:r>
    </w:p>
    <w:p w14:paraId="1FBD599E" w14:textId="77777777" w:rsidR="00730065" w:rsidRDefault="00E74683">
      <w:r>
        <w:t>Eleverna lämna</w:t>
      </w:r>
      <w:r>
        <w:t>r in en labbrapport som besvara uppgiften.</w:t>
      </w:r>
    </w:p>
    <w:sectPr w:rsidR="00730065" w:rsidSect="00CB6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828E" w14:textId="77777777" w:rsidR="00E74683" w:rsidRDefault="00E74683">
      <w:pPr>
        <w:spacing w:line="240" w:lineRule="auto"/>
      </w:pPr>
      <w:r>
        <w:separator/>
      </w:r>
    </w:p>
  </w:endnote>
  <w:endnote w:type="continuationSeparator" w:id="0">
    <w:p w14:paraId="0B55BF03" w14:textId="77777777" w:rsidR="00E74683" w:rsidRDefault="00E74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7BEF" w14:textId="77777777" w:rsidR="00CB60F1" w:rsidRDefault="00CB60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2E67" w14:textId="77777777" w:rsidR="00730065" w:rsidRDefault="00E74683">
    <w:r>
      <w:rPr>
        <w:rFonts w:ascii="Times New Roman" w:eastAsia="Times New Roman" w:hAnsi="Times New Roman" w:cs="Times New Roman"/>
        <w:color w:val="262626"/>
        <w:sz w:val="20"/>
        <w:szCs w:val="20"/>
      </w:rPr>
      <w:t>Projektet är utvecklat genom ett samarbete mellan KRC och Conny Ängsback, Falu Frigymnasium, Falun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B30D" w14:textId="445A8F91" w:rsidR="00CB60F1" w:rsidRDefault="00CB60F1" w:rsidP="00CB60F1">
    <w:r>
      <w:rPr>
        <w:rFonts w:ascii="Times New Roman" w:eastAsia="Times New Roman" w:hAnsi="Times New Roman" w:cs="Times New Roman"/>
        <w:color w:val="262626"/>
        <w:sz w:val="20"/>
        <w:szCs w:val="20"/>
      </w:rPr>
      <w:t>Projektet är utvecklat genom ett samarbete mellan KRC och Conny Ängsback, Falu Frigymnasium, Falun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604D" w14:textId="77777777" w:rsidR="00E74683" w:rsidRDefault="00E74683">
      <w:pPr>
        <w:spacing w:line="240" w:lineRule="auto"/>
      </w:pPr>
      <w:r>
        <w:separator/>
      </w:r>
    </w:p>
  </w:footnote>
  <w:footnote w:type="continuationSeparator" w:id="0">
    <w:p w14:paraId="3FED1D58" w14:textId="77777777" w:rsidR="00E74683" w:rsidRDefault="00E746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EA16" w14:textId="77777777" w:rsidR="00CB60F1" w:rsidRDefault="00CB60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E62B" w14:textId="77777777" w:rsidR="00CB60F1" w:rsidRDefault="00CB60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B30E" w14:textId="5F17D044" w:rsidR="00CB60F1" w:rsidRPr="00CB60F1" w:rsidRDefault="00CB60F1" w:rsidP="00CB60F1">
    <w:pPr>
      <w:jc w:val="right"/>
    </w:pPr>
    <w:r>
      <w:rPr>
        <w:noProof/>
      </w:rPr>
      <w:drawing>
        <wp:inline distT="19050" distB="19050" distL="19050" distR="19050" wp14:anchorId="6BCB93EF" wp14:editId="7BF73A59">
          <wp:extent cx="445762" cy="44576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762" cy="445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19050" distB="19050" distL="19050" distR="19050" wp14:anchorId="5686525B" wp14:editId="7A1247CB">
          <wp:extent cx="493387" cy="42162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387" cy="42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A5935AD" wp14:editId="3B6CFC4C">
          <wp:extent cx="441596" cy="410392"/>
          <wp:effectExtent l="0" t="0" r="0" b="889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950" cy="41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65"/>
    <w:rsid w:val="00730065"/>
    <w:rsid w:val="00CB60F1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B7C5F"/>
  <w15:docId w15:val="{591C72D3-0FD5-4E1A-86DA-A7481A8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60F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60F1"/>
  </w:style>
  <w:style w:type="paragraph" w:styleId="Sidfot">
    <w:name w:val="footer"/>
    <w:basedOn w:val="Normal"/>
    <w:link w:val="SidfotChar"/>
    <w:uiPriority w:val="99"/>
    <w:unhideWhenUsed/>
    <w:rsid w:val="00CB60F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f.se/tidning/2010/4/artikel/nar-fosforn-sinar-blir-det-sval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krc.su.se/utbildningsmaterial/laborationer/d-f/fosfat%C3%A5tervinning-1.52965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rc.su.se/om-oss/informationsbrev/kemil%C3%A4rarnas-informationsbrev-nr-1-2021-1.53372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Olander</dc:creator>
  <cp:lastModifiedBy>Jenny Olander</cp:lastModifiedBy>
  <cp:revision>2</cp:revision>
  <dcterms:created xsi:type="dcterms:W3CDTF">2022-06-01T12:39:00Z</dcterms:created>
  <dcterms:modified xsi:type="dcterms:W3CDTF">2022-06-01T12:39:00Z</dcterms:modified>
</cp:coreProperties>
</file>